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993" w:rsidRDefault="00C35993" w:rsidP="002368B3">
      <w:pPr>
        <w:jc w:val="center"/>
        <w:rPr>
          <w:rFonts w:ascii="文鼎大标宋简" w:eastAsia="文鼎大标宋简" w:hAnsi="华文中宋"/>
          <w:sz w:val="44"/>
          <w:szCs w:val="44"/>
        </w:rPr>
      </w:pPr>
      <w:r>
        <w:rPr>
          <w:rFonts w:ascii="文鼎大标宋简" w:eastAsia="文鼎大标宋简" w:hAnsi="华文中宋" w:hint="eastAsia"/>
          <w:sz w:val="44"/>
          <w:szCs w:val="44"/>
        </w:rPr>
        <w:t>全国总工会决算</w:t>
      </w:r>
      <w:r w:rsidR="00A70BA5">
        <w:rPr>
          <w:rFonts w:ascii="文鼎大标宋简" w:eastAsia="文鼎大标宋简" w:hAnsi="华文中宋" w:hint="eastAsia"/>
          <w:sz w:val="44"/>
          <w:szCs w:val="44"/>
        </w:rPr>
        <w:t>报告信息</w:t>
      </w:r>
      <w:r>
        <w:rPr>
          <w:rFonts w:ascii="文鼎大标宋简" w:eastAsia="文鼎大标宋简" w:hAnsi="华文中宋" w:hint="eastAsia"/>
          <w:sz w:val="44"/>
          <w:szCs w:val="44"/>
        </w:rPr>
        <w:t>系统</w:t>
      </w:r>
    </w:p>
    <w:p w:rsidR="002368B3" w:rsidRDefault="00FC779B" w:rsidP="002368B3">
      <w:pPr>
        <w:jc w:val="center"/>
        <w:rPr>
          <w:rFonts w:ascii="文鼎大标宋简" w:eastAsia="文鼎大标宋简" w:hAnsi="华文中宋"/>
          <w:sz w:val="44"/>
          <w:szCs w:val="44"/>
        </w:rPr>
      </w:pPr>
      <w:r>
        <w:rPr>
          <w:rFonts w:ascii="文鼎大标宋简" w:eastAsia="文鼎大标宋简" w:hAnsi="华文中宋" w:hint="eastAsia"/>
          <w:sz w:val="44"/>
          <w:szCs w:val="44"/>
        </w:rPr>
        <w:t>《</w:t>
      </w:r>
      <w:r w:rsidR="00962A5E">
        <w:rPr>
          <w:rFonts w:ascii="文鼎大标宋简" w:eastAsia="文鼎大标宋简" w:hAnsi="华文中宋" w:hint="eastAsia"/>
          <w:sz w:val="44"/>
          <w:szCs w:val="44"/>
        </w:rPr>
        <w:t>2018年</w:t>
      </w:r>
      <w:r w:rsidR="00637F42">
        <w:rPr>
          <w:rFonts w:ascii="文鼎大标宋简" w:eastAsia="文鼎大标宋简" w:hAnsi="华文中宋" w:hint="eastAsia"/>
          <w:sz w:val="44"/>
          <w:szCs w:val="44"/>
        </w:rPr>
        <w:t>工会</w:t>
      </w:r>
      <w:r w:rsidR="007060CD">
        <w:rPr>
          <w:rFonts w:ascii="文鼎大标宋简" w:eastAsia="文鼎大标宋简" w:hAnsi="华文中宋" w:hint="eastAsia"/>
          <w:sz w:val="44"/>
          <w:szCs w:val="44"/>
        </w:rPr>
        <w:t>决算</w:t>
      </w:r>
      <w:r w:rsidR="00962A5E">
        <w:rPr>
          <w:rFonts w:ascii="文鼎大标宋简" w:eastAsia="文鼎大标宋简" w:hAnsi="华文中宋" w:hint="eastAsia"/>
          <w:sz w:val="44"/>
          <w:szCs w:val="44"/>
        </w:rPr>
        <w:t>报表</w:t>
      </w:r>
      <w:r w:rsidR="00E57284">
        <w:rPr>
          <w:rFonts w:ascii="文鼎大标宋简" w:eastAsia="文鼎大标宋简" w:hAnsi="华文中宋" w:hint="eastAsia"/>
          <w:sz w:val="44"/>
          <w:szCs w:val="44"/>
        </w:rPr>
        <w:t>》</w:t>
      </w:r>
      <w:r w:rsidR="002368B3" w:rsidRPr="00275409">
        <w:rPr>
          <w:rFonts w:ascii="文鼎大标宋简" w:eastAsia="文鼎大标宋简" w:hAnsi="华文中宋" w:hint="eastAsia"/>
          <w:sz w:val="44"/>
          <w:szCs w:val="44"/>
        </w:rPr>
        <w:t>填报说明</w:t>
      </w:r>
    </w:p>
    <w:p w:rsidR="00EA6F41" w:rsidRDefault="00EA6F41" w:rsidP="00665712">
      <w:pPr>
        <w:ind w:firstLineChars="200" w:firstLine="640"/>
        <w:jc w:val="left"/>
        <w:rPr>
          <w:rFonts w:ascii="黑体" w:eastAsia="黑体" w:hAnsi="黑体"/>
          <w:sz w:val="32"/>
          <w:szCs w:val="32"/>
        </w:rPr>
      </w:pPr>
    </w:p>
    <w:p w:rsidR="00C13659" w:rsidRPr="00962A5E" w:rsidRDefault="00962A5E" w:rsidP="00665712">
      <w:pPr>
        <w:ind w:firstLineChars="200" w:firstLine="640"/>
        <w:jc w:val="left"/>
        <w:rPr>
          <w:rFonts w:ascii="黑体" w:eastAsia="黑体" w:hAnsi="黑体"/>
          <w:sz w:val="32"/>
          <w:szCs w:val="32"/>
        </w:rPr>
      </w:pPr>
      <w:r w:rsidRPr="00962A5E">
        <w:rPr>
          <w:rFonts w:ascii="黑体" w:eastAsia="黑体" w:hAnsi="黑体" w:hint="eastAsia"/>
          <w:sz w:val="32"/>
          <w:szCs w:val="32"/>
        </w:rPr>
        <w:t>一、封面填报方法</w:t>
      </w:r>
    </w:p>
    <w:p w:rsidR="00962A5E" w:rsidRDefault="00962A5E" w:rsidP="00962A5E">
      <w:pPr>
        <w:ind w:firstLineChars="200" w:firstLine="640"/>
        <w:rPr>
          <w:rFonts w:ascii="仿宋_GB2312" w:eastAsia="仿宋_GB2312"/>
          <w:sz w:val="32"/>
          <w:szCs w:val="32"/>
        </w:rPr>
      </w:pPr>
      <w:r>
        <w:rPr>
          <w:rFonts w:ascii="仿宋_GB2312" w:eastAsia="仿宋_GB2312" w:hint="eastAsia"/>
          <w:sz w:val="32"/>
          <w:szCs w:val="32"/>
        </w:rPr>
        <w:t>（一）单位名称：填列单位的全称</w:t>
      </w:r>
      <w:r w:rsidR="00E12357">
        <w:rPr>
          <w:rFonts w:ascii="仿宋_GB2312" w:eastAsia="仿宋_GB2312" w:hint="eastAsia"/>
          <w:sz w:val="32"/>
          <w:szCs w:val="32"/>
        </w:rPr>
        <w:t>，并加盖单位行政公章</w:t>
      </w:r>
      <w:r>
        <w:rPr>
          <w:rFonts w:ascii="仿宋_GB2312" w:eastAsia="仿宋_GB2312" w:hint="eastAsia"/>
          <w:sz w:val="32"/>
          <w:szCs w:val="32"/>
        </w:rPr>
        <w:t>。</w:t>
      </w:r>
    </w:p>
    <w:p w:rsidR="00962A5E" w:rsidRPr="00E0143C" w:rsidRDefault="00962A5E" w:rsidP="00962A5E">
      <w:pPr>
        <w:ind w:firstLineChars="200" w:firstLine="640"/>
        <w:rPr>
          <w:rFonts w:ascii="仿宋_GB2312" w:eastAsia="仿宋_GB2312"/>
          <w:sz w:val="32"/>
          <w:szCs w:val="32"/>
          <w:u w:val="single"/>
        </w:rPr>
      </w:pPr>
      <w:r>
        <w:rPr>
          <w:rFonts w:ascii="仿宋_GB2312" w:eastAsia="仿宋_GB2312" w:hint="eastAsia"/>
          <w:sz w:val="32"/>
          <w:szCs w:val="32"/>
        </w:rPr>
        <w:t>（二）组织机构代码：根据各级技术监督部门核发的机关、团体、事业单位代码证书规定的9位码填列；</w:t>
      </w:r>
      <w:r w:rsidRPr="00E0143C">
        <w:rPr>
          <w:rFonts w:ascii="仿宋_GB2312" w:eastAsia="仿宋_GB2312" w:hint="eastAsia"/>
          <w:sz w:val="32"/>
          <w:szCs w:val="32"/>
          <w:u w:val="single"/>
        </w:rPr>
        <w:t>单位如已取得统一社会信用代码，需按统一社会信用代码</w:t>
      </w:r>
      <w:r w:rsidR="00D53953" w:rsidRPr="000F1547">
        <w:rPr>
          <w:rFonts w:ascii="仿宋_GB2312" w:eastAsia="仿宋_GB2312" w:hint="eastAsia"/>
          <w:b/>
          <w:color w:val="FF0000"/>
          <w:sz w:val="32"/>
          <w:szCs w:val="32"/>
          <w:u w:val="single"/>
        </w:rPr>
        <w:t>第</w:t>
      </w:r>
      <w:r w:rsidRPr="000F1547">
        <w:rPr>
          <w:rFonts w:ascii="仿宋_GB2312" w:eastAsia="仿宋_GB2312" w:hint="eastAsia"/>
          <w:b/>
          <w:color w:val="FF0000"/>
          <w:sz w:val="32"/>
          <w:szCs w:val="32"/>
          <w:u w:val="single"/>
        </w:rPr>
        <w:t>9－17位</w:t>
      </w:r>
      <w:r w:rsidRPr="00E0143C">
        <w:rPr>
          <w:rFonts w:ascii="仿宋_GB2312" w:eastAsia="仿宋_GB2312" w:hint="eastAsia"/>
          <w:sz w:val="32"/>
          <w:szCs w:val="32"/>
          <w:u w:val="single"/>
        </w:rPr>
        <w:t>信息填列本代码。</w:t>
      </w:r>
    </w:p>
    <w:p w:rsidR="00962A5E" w:rsidRDefault="00962A5E" w:rsidP="00962A5E">
      <w:pPr>
        <w:ind w:firstLineChars="200" w:firstLine="640"/>
        <w:rPr>
          <w:rFonts w:ascii="仿宋_GB2312" w:eastAsia="仿宋_GB2312"/>
          <w:sz w:val="32"/>
          <w:szCs w:val="32"/>
        </w:rPr>
      </w:pPr>
      <w:r>
        <w:rPr>
          <w:rFonts w:ascii="仿宋_GB2312" w:eastAsia="仿宋_GB2312" w:hint="eastAsia"/>
          <w:sz w:val="32"/>
          <w:szCs w:val="32"/>
        </w:rPr>
        <w:t>（三）统一社会信用代码：根据有关登记管理部门核发的统一社会信用代码填列，未取得统一社会信用代码的单位暂不填列。统一社会信用代码应当符合《法人和其他组织统一社会信用代码编码规则》（GB32100-2015）及相关修订单，以18位阿拉伯数字或大写英文字母表示，由登记管理部门代码1位、机构类别代码1位、登记管理机关行政区划码6位、主体标识码（即原组织机构代码）9位和校验码1位五个部分组成。</w:t>
      </w:r>
    </w:p>
    <w:p w:rsidR="00962A5E" w:rsidRDefault="00962A5E" w:rsidP="00962A5E">
      <w:pPr>
        <w:ind w:firstLineChars="200" w:firstLine="640"/>
        <w:rPr>
          <w:rFonts w:ascii="仿宋_GB2312" w:eastAsia="仿宋_GB2312"/>
          <w:sz w:val="32"/>
          <w:szCs w:val="32"/>
        </w:rPr>
      </w:pPr>
      <w:r>
        <w:rPr>
          <w:rFonts w:ascii="仿宋_GB2312" w:eastAsia="仿宋_GB2312" w:hint="eastAsia"/>
          <w:sz w:val="32"/>
          <w:szCs w:val="32"/>
        </w:rPr>
        <w:t>（四）</w:t>
      </w:r>
      <w:r w:rsidR="007B1175">
        <w:rPr>
          <w:rFonts w:ascii="仿宋_GB2312" w:eastAsia="仿宋_GB2312" w:hint="eastAsia"/>
          <w:sz w:val="32"/>
          <w:szCs w:val="32"/>
        </w:rPr>
        <w:t>单位类别</w:t>
      </w:r>
      <w:r>
        <w:rPr>
          <w:rFonts w:ascii="仿宋_GB2312" w:eastAsia="仿宋_GB2312" w:hint="eastAsia"/>
          <w:sz w:val="32"/>
          <w:szCs w:val="32"/>
        </w:rPr>
        <w:t>：</w:t>
      </w:r>
      <w:r w:rsidR="00E0143C">
        <w:rPr>
          <w:rFonts w:ascii="仿宋_GB2312" w:eastAsia="仿宋_GB2312" w:hint="eastAsia"/>
          <w:sz w:val="32"/>
          <w:szCs w:val="32"/>
        </w:rPr>
        <w:t>根据单位性质选择填列，基层工会一律统一选择：</w:t>
      </w:r>
      <w:r w:rsidR="00E0143C" w:rsidRPr="00D03E11">
        <w:rPr>
          <w:rFonts w:ascii="仿宋_GB2312" w:eastAsia="仿宋_GB2312" w:hint="eastAsia"/>
          <w:b/>
          <w:color w:val="FF0000"/>
          <w:sz w:val="32"/>
          <w:szCs w:val="32"/>
          <w:u w:val="single"/>
        </w:rPr>
        <w:t>工会行政单位</w:t>
      </w:r>
      <w:r w:rsidR="00D43C1E" w:rsidRPr="00D43C1E">
        <w:rPr>
          <w:rFonts w:ascii="仿宋_GB2312" w:eastAsia="仿宋_GB2312" w:hint="eastAsia"/>
          <w:sz w:val="32"/>
          <w:szCs w:val="32"/>
        </w:rPr>
        <w:t>。</w:t>
      </w:r>
    </w:p>
    <w:p w:rsidR="0023670B" w:rsidRPr="00D03E11" w:rsidRDefault="00962A5E" w:rsidP="007B1175">
      <w:pPr>
        <w:ind w:firstLineChars="200" w:firstLine="640"/>
        <w:rPr>
          <w:rFonts w:ascii="仿宋_GB2312" w:eastAsia="仿宋_GB2312"/>
          <w:b/>
          <w:color w:val="FF0000"/>
          <w:sz w:val="32"/>
          <w:szCs w:val="32"/>
          <w:u w:val="single"/>
        </w:rPr>
      </w:pPr>
      <w:r>
        <w:rPr>
          <w:rFonts w:ascii="仿宋_GB2312" w:eastAsia="仿宋_GB2312" w:hint="eastAsia"/>
          <w:sz w:val="32"/>
          <w:szCs w:val="32"/>
        </w:rPr>
        <w:t>（五）</w:t>
      </w:r>
      <w:r w:rsidR="007B1175">
        <w:rPr>
          <w:rFonts w:ascii="仿宋_GB2312" w:eastAsia="仿宋_GB2312" w:hint="eastAsia"/>
          <w:sz w:val="32"/>
          <w:szCs w:val="32"/>
        </w:rPr>
        <w:t>预算层级</w:t>
      </w:r>
      <w:r>
        <w:rPr>
          <w:rFonts w:ascii="仿宋_GB2312" w:eastAsia="仿宋_GB2312" w:hint="eastAsia"/>
          <w:sz w:val="32"/>
          <w:szCs w:val="32"/>
        </w:rPr>
        <w:t>：</w:t>
      </w:r>
      <w:r w:rsidR="007B1175">
        <w:rPr>
          <w:rFonts w:ascii="仿宋_GB2312" w:eastAsia="仿宋_GB2312" w:hint="eastAsia"/>
          <w:sz w:val="32"/>
          <w:szCs w:val="32"/>
        </w:rPr>
        <w:t>工会行政单位根据预算管理权限和经</w:t>
      </w:r>
      <w:r w:rsidR="0023670B">
        <w:rPr>
          <w:rFonts w:ascii="仿宋_GB2312" w:eastAsia="仿宋_GB2312" w:hint="eastAsia"/>
          <w:sz w:val="32"/>
          <w:szCs w:val="32"/>
        </w:rPr>
        <w:lastRenderedPageBreak/>
        <w:t>费</w:t>
      </w:r>
      <w:proofErr w:type="gramStart"/>
      <w:r w:rsidR="0023670B">
        <w:rPr>
          <w:rFonts w:ascii="仿宋_GB2312" w:eastAsia="仿宋_GB2312" w:hint="eastAsia"/>
          <w:sz w:val="32"/>
          <w:szCs w:val="32"/>
        </w:rPr>
        <w:t>领拨关系</w:t>
      </w:r>
      <w:proofErr w:type="gramEnd"/>
      <w:r w:rsidR="0023670B">
        <w:rPr>
          <w:rFonts w:ascii="仿宋_GB2312" w:eastAsia="仿宋_GB2312" w:hint="eastAsia"/>
          <w:sz w:val="32"/>
          <w:szCs w:val="32"/>
        </w:rPr>
        <w:t>所确定的预算级次，选择填列:</w:t>
      </w:r>
      <w:r w:rsidR="005D1CD8" w:rsidRPr="005D1CD8">
        <w:rPr>
          <w:rFonts w:ascii="仿宋_GB2312" w:eastAsia="仿宋_GB2312" w:hint="eastAsia"/>
          <w:b/>
          <w:color w:val="FF0000"/>
          <w:sz w:val="32"/>
          <w:szCs w:val="32"/>
          <w:u w:val="single"/>
        </w:rPr>
        <w:t>地</w:t>
      </w:r>
      <w:r w:rsidR="005D1CD8">
        <w:rPr>
          <w:rFonts w:ascii="仿宋_GB2312" w:eastAsia="仿宋_GB2312" w:hint="eastAsia"/>
          <w:b/>
          <w:color w:val="FF0000"/>
          <w:sz w:val="32"/>
          <w:szCs w:val="32"/>
          <w:u w:val="single"/>
        </w:rPr>
        <w:t>市</w:t>
      </w:r>
      <w:r w:rsidR="007B1175" w:rsidRPr="00D03E11">
        <w:rPr>
          <w:rFonts w:ascii="仿宋_GB2312" w:eastAsia="仿宋_GB2312" w:hint="eastAsia"/>
          <w:b/>
          <w:color w:val="FF0000"/>
          <w:sz w:val="32"/>
          <w:szCs w:val="32"/>
          <w:u w:val="single"/>
        </w:rPr>
        <w:t>属基层工会</w:t>
      </w:r>
      <w:r w:rsidR="0023670B" w:rsidRPr="00D03E11">
        <w:rPr>
          <w:rFonts w:ascii="仿宋_GB2312" w:eastAsia="仿宋_GB2312" w:hint="eastAsia"/>
          <w:b/>
          <w:color w:val="FF0000"/>
          <w:sz w:val="32"/>
          <w:szCs w:val="32"/>
          <w:u w:val="single"/>
        </w:rPr>
        <w:t>1020</w:t>
      </w:r>
      <w:r w:rsidR="005D1CD8">
        <w:rPr>
          <w:rFonts w:ascii="仿宋_GB2312" w:eastAsia="仿宋_GB2312" w:hint="eastAsia"/>
          <w:b/>
          <w:color w:val="FF0000"/>
          <w:sz w:val="32"/>
          <w:szCs w:val="32"/>
          <w:u w:val="single"/>
        </w:rPr>
        <w:t>20</w:t>
      </w:r>
      <w:r w:rsidR="0023670B" w:rsidRPr="00D03E11">
        <w:rPr>
          <w:rFonts w:ascii="仿宋_GB2312" w:eastAsia="仿宋_GB2312" w:hint="eastAsia"/>
          <w:b/>
          <w:color w:val="FF0000"/>
          <w:sz w:val="32"/>
          <w:szCs w:val="32"/>
          <w:u w:val="single"/>
        </w:rPr>
        <w:t>40</w:t>
      </w:r>
      <w:r w:rsidR="00264D50" w:rsidRPr="00D03E11">
        <w:rPr>
          <w:rFonts w:ascii="仿宋_GB2312" w:eastAsia="仿宋_GB2312" w:hint="eastAsia"/>
          <w:sz w:val="32"/>
          <w:szCs w:val="32"/>
          <w:u w:val="single"/>
        </w:rPr>
        <w:t>。</w:t>
      </w:r>
    </w:p>
    <w:p w:rsidR="00BB0E38" w:rsidRPr="00264D50" w:rsidRDefault="00BB0E38" w:rsidP="007B1175">
      <w:pPr>
        <w:ind w:firstLineChars="200" w:firstLine="640"/>
        <w:rPr>
          <w:rFonts w:ascii="仿宋_GB2312" w:eastAsia="仿宋_GB2312"/>
          <w:sz w:val="32"/>
          <w:szCs w:val="32"/>
        </w:rPr>
      </w:pPr>
      <w:r>
        <w:rPr>
          <w:rFonts w:ascii="仿宋_GB2312" w:eastAsia="仿宋_GB2312" w:hint="eastAsia"/>
          <w:sz w:val="32"/>
          <w:szCs w:val="32"/>
        </w:rPr>
        <w:t>（六）上级主管单位：</w:t>
      </w:r>
      <w:r w:rsidRPr="00D03E11">
        <w:rPr>
          <w:rFonts w:ascii="仿宋_GB2312" w:eastAsia="仿宋_GB2312" w:hint="eastAsia"/>
          <w:b/>
          <w:color w:val="FF0000"/>
          <w:sz w:val="32"/>
          <w:szCs w:val="32"/>
          <w:u w:val="single"/>
        </w:rPr>
        <w:t>上海市教育工会</w:t>
      </w:r>
      <w:r w:rsidR="00264D50">
        <w:rPr>
          <w:rFonts w:ascii="仿宋_GB2312" w:eastAsia="仿宋_GB2312" w:hint="eastAsia"/>
          <w:sz w:val="32"/>
          <w:szCs w:val="32"/>
        </w:rPr>
        <w:t>。</w:t>
      </w:r>
    </w:p>
    <w:p w:rsidR="00651A12" w:rsidRDefault="00651A12" w:rsidP="007B1175">
      <w:pPr>
        <w:ind w:firstLineChars="200" w:firstLine="640"/>
        <w:rPr>
          <w:rFonts w:ascii="仿宋_GB2312" w:eastAsia="仿宋_GB2312"/>
          <w:sz w:val="32"/>
          <w:szCs w:val="32"/>
        </w:rPr>
      </w:pPr>
      <w:r>
        <w:rPr>
          <w:rFonts w:ascii="仿宋_GB2312" w:eastAsia="仿宋_GB2312" w:hint="eastAsia"/>
          <w:sz w:val="32"/>
          <w:szCs w:val="32"/>
        </w:rPr>
        <w:t>（</w:t>
      </w:r>
      <w:r w:rsidR="00CC69DA">
        <w:rPr>
          <w:rFonts w:ascii="仿宋_GB2312" w:eastAsia="仿宋_GB2312" w:hint="eastAsia"/>
          <w:sz w:val="32"/>
          <w:szCs w:val="32"/>
        </w:rPr>
        <w:t>七</w:t>
      </w:r>
      <w:r>
        <w:rPr>
          <w:rFonts w:ascii="仿宋_GB2312" w:eastAsia="仿宋_GB2312" w:hint="eastAsia"/>
          <w:sz w:val="32"/>
          <w:szCs w:val="32"/>
        </w:rPr>
        <w:t>）所在地区：根据</w:t>
      </w:r>
      <w:r w:rsidR="00D43C1E">
        <w:rPr>
          <w:rFonts w:ascii="仿宋_GB2312" w:eastAsia="仿宋_GB2312" w:hint="eastAsia"/>
          <w:sz w:val="32"/>
          <w:szCs w:val="32"/>
        </w:rPr>
        <w:t>单位所在地</w:t>
      </w:r>
      <w:r>
        <w:rPr>
          <w:rFonts w:ascii="仿宋_GB2312" w:eastAsia="仿宋_GB2312" w:hint="eastAsia"/>
          <w:sz w:val="32"/>
          <w:szCs w:val="32"/>
        </w:rPr>
        <w:t>行政区划选择填列。</w:t>
      </w:r>
    </w:p>
    <w:p w:rsidR="00A101D6" w:rsidRPr="00A101D6" w:rsidRDefault="00962A5E" w:rsidP="00D43C1E">
      <w:pPr>
        <w:ind w:firstLineChars="200" w:firstLine="640"/>
        <w:rPr>
          <w:rFonts w:ascii="仿宋_GB2312" w:eastAsia="仿宋_GB2312"/>
          <w:sz w:val="32"/>
          <w:szCs w:val="32"/>
        </w:rPr>
      </w:pPr>
      <w:r>
        <w:rPr>
          <w:rFonts w:ascii="仿宋_GB2312" w:eastAsia="仿宋_GB2312" w:hint="eastAsia"/>
          <w:sz w:val="32"/>
          <w:szCs w:val="32"/>
        </w:rPr>
        <w:t>（</w:t>
      </w:r>
      <w:r w:rsidR="00CC69DA">
        <w:rPr>
          <w:rFonts w:ascii="仿宋_GB2312" w:eastAsia="仿宋_GB2312" w:hint="eastAsia"/>
          <w:sz w:val="32"/>
          <w:szCs w:val="32"/>
        </w:rPr>
        <w:t>八</w:t>
      </w:r>
      <w:r>
        <w:rPr>
          <w:rFonts w:ascii="仿宋_GB2312" w:eastAsia="仿宋_GB2312" w:hint="eastAsia"/>
          <w:sz w:val="32"/>
          <w:szCs w:val="32"/>
        </w:rPr>
        <w:t>）单位执行会计制度：</w:t>
      </w:r>
      <w:proofErr w:type="gramStart"/>
      <w:r w:rsidR="00D43C1E">
        <w:rPr>
          <w:rFonts w:ascii="仿宋_GB2312" w:eastAsia="仿宋_GB2312" w:hint="eastAsia"/>
          <w:sz w:val="32"/>
          <w:szCs w:val="32"/>
        </w:rPr>
        <w:t>请统一</w:t>
      </w:r>
      <w:proofErr w:type="gramEnd"/>
      <w:r w:rsidR="00D43C1E">
        <w:rPr>
          <w:rFonts w:ascii="仿宋_GB2312" w:eastAsia="仿宋_GB2312" w:hint="eastAsia"/>
          <w:sz w:val="32"/>
          <w:szCs w:val="32"/>
        </w:rPr>
        <w:t>选择</w:t>
      </w:r>
      <w:r w:rsidR="00D43C1E" w:rsidRPr="00D03E11">
        <w:rPr>
          <w:rFonts w:ascii="仿宋_GB2312" w:eastAsia="仿宋_GB2312" w:hint="eastAsia"/>
          <w:b/>
          <w:color w:val="FF0000"/>
          <w:sz w:val="32"/>
          <w:szCs w:val="32"/>
          <w:u w:val="single"/>
        </w:rPr>
        <w:t>工会会计制度</w:t>
      </w:r>
      <w:r w:rsidR="00D43C1E">
        <w:rPr>
          <w:rFonts w:ascii="仿宋_GB2312" w:eastAsia="仿宋_GB2312" w:hint="eastAsia"/>
          <w:sz w:val="32"/>
          <w:szCs w:val="32"/>
        </w:rPr>
        <w:t>。</w:t>
      </w:r>
    </w:p>
    <w:p w:rsidR="00962A5E" w:rsidRDefault="00962A5E" w:rsidP="00493B35">
      <w:pPr>
        <w:ind w:firstLineChars="200" w:firstLine="640"/>
        <w:rPr>
          <w:rFonts w:ascii="仿宋_GB2312" w:eastAsia="仿宋_GB2312"/>
          <w:sz w:val="32"/>
          <w:szCs w:val="32"/>
        </w:rPr>
      </w:pPr>
      <w:r>
        <w:rPr>
          <w:rFonts w:ascii="仿宋_GB2312" w:eastAsia="仿宋_GB2312" w:hint="eastAsia"/>
          <w:sz w:val="32"/>
          <w:szCs w:val="32"/>
        </w:rPr>
        <w:t>（</w:t>
      </w:r>
      <w:r w:rsidR="00CC69DA">
        <w:rPr>
          <w:rFonts w:ascii="仿宋_GB2312" w:eastAsia="仿宋_GB2312" w:hint="eastAsia"/>
          <w:sz w:val="32"/>
          <w:szCs w:val="32"/>
        </w:rPr>
        <w:t>九</w:t>
      </w:r>
      <w:r>
        <w:rPr>
          <w:rFonts w:ascii="仿宋_GB2312" w:eastAsia="仿宋_GB2312" w:hint="eastAsia"/>
          <w:sz w:val="32"/>
          <w:szCs w:val="32"/>
        </w:rPr>
        <w:t>）报表类型：按单位实际填报的报表类型选择</w:t>
      </w:r>
      <w:r w:rsidR="00493B35">
        <w:rPr>
          <w:rFonts w:ascii="仿宋_GB2312" w:eastAsia="仿宋_GB2312" w:hint="eastAsia"/>
          <w:sz w:val="32"/>
          <w:szCs w:val="32"/>
        </w:rPr>
        <w:t>填报</w:t>
      </w:r>
      <w:r w:rsidRPr="00D03E11">
        <w:rPr>
          <w:rFonts w:ascii="仿宋_GB2312" w:eastAsia="仿宋_GB2312" w:hint="eastAsia"/>
          <w:b/>
          <w:color w:val="FF0000"/>
          <w:sz w:val="32"/>
          <w:szCs w:val="32"/>
          <w:u w:val="single"/>
        </w:rPr>
        <w:t>“</w:t>
      </w:r>
      <w:r w:rsidR="00651A12" w:rsidRPr="00D03E11">
        <w:rPr>
          <w:rFonts w:ascii="仿宋_GB2312" w:eastAsia="仿宋_GB2312" w:hint="eastAsia"/>
          <w:b/>
          <w:color w:val="FF0000"/>
          <w:sz w:val="32"/>
          <w:szCs w:val="32"/>
          <w:u w:val="single"/>
        </w:rPr>
        <w:t>0</w:t>
      </w:r>
      <w:r w:rsidRPr="00D03E11">
        <w:rPr>
          <w:rFonts w:ascii="仿宋_GB2312" w:eastAsia="仿宋_GB2312" w:hint="eastAsia"/>
          <w:b/>
          <w:color w:val="FF0000"/>
          <w:sz w:val="32"/>
          <w:szCs w:val="32"/>
          <w:u w:val="single"/>
        </w:rPr>
        <w:t>”</w:t>
      </w:r>
      <w:r w:rsidR="00493B35" w:rsidRPr="00D03E11">
        <w:rPr>
          <w:rFonts w:ascii="仿宋_GB2312" w:eastAsia="仿宋_GB2312" w:hint="eastAsia"/>
          <w:b/>
          <w:color w:val="FF0000"/>
          <w:sz w:val="32"/>
          <w:szCs w:val="32"/>
          <w:u w:val="single"/>
        </w:rPr>
        <w:t>（</w:t>
      </w:r>
      <w:r w:rsidRPr="00D03E11">
        <w:rPr>
          <w:rFonts w:ascii="仿宋_GB2312" w:eastAsia="仿宋_GB2312" w:hint="eastAsia"/>
          <w:b/>
          <w:color w:val="FF0000"/>
          <w:sz w:val="32"/>
          <w:szCs w:val="32"/>
          <w:u w:val="single"/>
        </w:rPr>
        <w:t>表示单户表</w:t>
      </w:r>
      <w:r w:rsidR="00493B35" w:rsidRPr="00D03E11">
        <w:rPr>
          <w:rFonts w:ascii="仿宋_GB2312" w:eastAsia="仿宋_GB2312" w:hint="eastAsia"/>
          <w:b/>
          <w:color w:val="FF0000"/>
          <w:sz w:val="32"/>
          <w:szCs w:val="32"/>
          <w:u w:val="single"/>
        </w:rPr>
        <w:t>）</w:t>
      </w:r>
      <w:r>
        <w:rPr>
          <w:rFonts w:ascii="仿宋_GB2312" w:eastAsia="仿宋_GB2312" w:hint="eastAsia"/>
          <w:sz w:val="32"/>
          <w:szCs w:val="32"/>
        </w:rPr>
        <w:t>，由独立核算单位录入本单位数据时使用。</w:t>
      </w:r>
    </w:p>
    <w:p w:rsidR="00962A5E" w:rsidRDefault="00962A5E" w:rsidP="00C12FD9">
      <w:pPr>
        <w:ind w:firstLineChars="200" w:firstLine="640"/>
        <w:rPr>
          <w:rFonts w:ascii="仿宋_GB2312" w:eastAsia="仿宋_GB2312"/>
          <w:sz w:val="32"/>
          <w:szCs w:val="32"/>
        </w:rPr>
      </w:pPr>
      <w:r>
        <w:rPr>
          <w:rFonts w:ascii="仿宋_GB2312" w:eastAsia="仿宋_GB2312" w:hint="eastAsia"/>
          <w:sz w:val="32"/>
          <w:szCs w:val="32"/>
        </w:rPr>
        <w:t>（</w:t>
      </w:r>
      <w:r w:rsidR="00CC69DA">
        <w:rPr>
          <w:rFonts w:ascii="仿宋_GB2312" w:eastAsia="仿宋_GB2312" w:hint="eastAsia"/>
          <w:sz w:val="32"/>
          <w:szCs w:val="32"/>
        </w:rPr>
        <w:t>十</w:t>
      </w:r>
      <w:r>
        <w:rPr>
          <w:rFonts w:ascii="仿宋_GB2312" w:eastAsia="仿宋_GB2312" w:hint="eastAsia"/>
          <w:sz w:val="32"/>
          <w:szCs w:val="32"/>
        </w:rPr>
        <w:t>）新报因素：</w:t>
      </w:r>
      <w:r w:rsidR="00C12FD9" w:rsidRPr="00C12FD9">
        <w:rPr>
          <w:rFonts w:ascii="仿宋_GB2312" w:eastAsia="仿宋_GB2312" w:hint="eastAsia"/>
          <w:color w:val="FF0000"/>
          <w:sz w:val="32"/>
          <w:szCs w:val="32"/>
        </w:rPr>
        <w:t>统一填报</w:t>
      </w:r>
      <w:r w:rsidRPr="00D03E11">
        <w:rPr>
          <w:rFonts w:ascii="仿宋_GB2312" w:eastAsia="仿宋_GB2312" w:hint="eastAsia"/>
          <w:b/>
          <w:color w:val="FF0000"/>
          <w:sz w:val="32"/>
          <w:szCs w:val="32"/>
          <w:u w:val="single"/>
        </w:rPr>
        <w:t>“</w:t>
      </w:r>
      <w:r w:rsidR="00DE2B91">
        <w:rPr>
          <w:rFonts w:ascii="仿宋_GB2312" w:eastAsia="仿宋_GB2312" w:hint="eastAsia"/>
          <w:b/>
          <w:color w:val="FF0000"/>
          <w:sz w:val="32"/>
          <w:szCs w:val="32"/>
          <w:u w:val="single"/>
        </w:rPr>
        <w:t>2</w:t>
      </w:r>
      <w:r w:rsidR="00C12FD9" w:rsidRPr="00D03E11">
        <w:rPr>
          <w:rFonts w:ascii="仿宋_GB2312" w:eastAsia="仿宋_GB2312" w:hint="eastAsia"/>
          <w:b/>
          <w:color w:val="FF0000"/>
          <w:sz w:val="32"/>
          <w:szCs w:val="32"/>
          <w:u w:val="single"/>
        </w:rPr>
        <w:t>”（</w:t>
      </w:r>
      <w:r w:rsidR="00DE2B91">
        <w:rPr>
          <w:rFonts w:ascii="仿宋_GB2312" w:eastAsia="仿宋_GB2312" w:hint="eastAsia"/>
          <w:b/>
          <w:color w:val="FF0000"/>
          <w:sz w:val="32"/>
          <w:szCs w:val="32"/>
          <w:u w:val="single"/>
        </w:rPr>
        <w:t>新增单位</w:t>
      </w:r>
      <w:r w:rsidR="00C12FD9" w:rsidRPr="00D03E11">
        <w:rPr>
          <w:rFonts w:ascii="仿宋_GB2312" w:eastAsia="仿宋_GB2312" w:hint="eastAsia"/>
          <w:b/>
          <w:color w:val="FF0000"/>
          <w:sz w:val="32"/>
          <w:szCs w:val="32"/>
          <w:u w:val="single"/>
        </w:rPr>
        <w:t>）</w:t>
      </w:r>
    </w:p>
    <w:p w:rsidR="00962A5E" w:rsidRPr="00042076" w:rsidRDefault="00962A5E" w:rsidP="00962A5E">
      <w:pPr>
        <w:ind w:firstLineChars="200" w:firstLine="640"/>
        <w:rPr>
          <w:rFonts w:ascii="仿宋_GB2312" w:eastAsia="仿宋_GB2312"/>
          <w:sz w:val="32"/>
          <w:szCs w:val="32"/>
        </w:rPr>
      </w:pPr>
      <w:r w:rsidRPr="00042076">
        <w:rPr>
          <w:rFonts w:ascii="仿宋_GB2312" w:eastAsia="仿宋_GB2312" w:hint="eastAsia"/>
          <w:sz w:val="32"/>
          <w:szCs w:val="32"/>
        </w:rPr>
        <w:t>（</w:t>
      </w:r>
      <w:r w:rsidR="00651A12" w:rsidRPr="00042076">
        <w:rPr>
          <w:rFonts w:ascii="仿宋_GB2312" w:eastAsia="仿宋_GB2312" w:hint="eastAsia"/>
          <w:sz w:val="32"/>
          <w:szCs w:val="32"/>
        </w:rPr>
        <w:t>十</w:t>
      </w:r>
      <w:r w:rsidR="00CC69DA">
        <w:rPr>
          <w:rFonts w:ascii="仿宋_GB2312" w:eastAsia="仿宋_GB2312" w:hint="eastAsia"/>
          <w:sz w:val="32"/>
          <w:szCs w:val="32"/>
        </w:rPr>
        <w:t>一</w:t>
      </w:r>
      <w:r w:rsidRPr="00042076">
        <w:rPr>
          <w:rFonts w:ascii="仿宋_GB2312" w:eastAsia="仿宋_GB2312" w:hint="eastAsia"/>
          <w:sz w:val="32"/>
          <w:szCs w:val="32"/>
        </w:rPr>
        <w:t>）上年代码：连续上报单位应填报上年代码，填报规则为“</w:t>
      </w:r>
      <w:r w:rsidRPr="00D03E11">
        <w:rPr>
          <w:rFonts w:ascii="仿宋_GB2312" w:eastAsia="仿宋_GB2312" w:hint="eastAsia"/>
          <w:b/>
          <w:color w:val="FF0000"/>
          <w:sz w:val="32"/>
          <w:szCs w:val="32"/>
          <w:u w:val="single"/>
        </w:rPr>
        <w:t>上年组织机构代码＋上年报表类型代码</w:t>
      </w:r>
      <w:r w:rsidRPr="00042076">
        <w:rPr>
          <w:rFonts w:ascii="仿宋_GB2312" w:eastAsia="仿宋_GB2312" w:hint="eastAsia"/>
          <w:sz w:val="32"/>
          <w:szCs w:val="32"/>
        </w:rPr>
        <w:t>”。</w:t>
      </w:r>
    </w:p>
    <w:p w:rsidR="00962A5E" w:rsidRPr="003E633F" w:rsidRDefault="00264D50" w:rsidP="00264D50">
      <w:pPr>
        <w:ind w:firstLineChars="200" w:firstLine="643"/>
        <w:jc w:val="left"/>
        <w:rPr>
          <w:rFonts w:ascii="仿宋" w:eastAsia="仿宋" w:hAnsi="仿宋"/>
          <w:sz w:val="32"/>
          <w:szCs w:val="32"/>
        </w:rPr>
      </w:pPr>
      <w:r w:rsidRPr="004E066B">
        <w:rPr>
          <w:rFonts w:ascii="仿宋_GB2312" w:eastAsia="仿宋_GB2312" w:hint="eastAsia"/>
          <w:b/>
          <w:sz w:val="32"/>
          <w:szCs w:val="32"/>
        </w:rPr>
        <w:t>（十二）备用码：</w:t>
      </w:r>
      <w:r w:rsidRPr="004E066B">
        <w:rPr>
          <w:rFonts w:ascii="仿宋_GB2312" w:eastAsia="仿宋_GB2312" w:hint="eastAsia"/>
          <w:b/>
          <w:color w:val="FF0000"/>
          <w:sz w:val="32"/>
          <w:szCs w:val="32"/>
          <w:u w:val="single"/>
        </w:rPr>
        <w:t>备用码</w:t>
      </w:r>
      <w:r w:rsidR="005D1CD8" w:rsidRPr="004E066B">
        <w:rPr>
          <w:rFonts w:ascii="仿宋_GB2312" w:eastAsia="仿宋_GB2312" w:hint="eastAsia"/>
          <w:b/>
          <w:color w:val="FF0000"/>
          <w:sz w:val="32"/>
          <w:szCs w:val="32"/>
          <w:u w:val="single"/>
        </w:rPr>
        <w:t>为必填项，位数9位，具体</w:t>
      </w:r>
      <w:proofErr w:type="gramStart"/>
      <w:r w:rsidR="005D1CD8" w:rsidRPr="004E066B">
        <w:rPr>
          <w:rFonts w:ascii="仿宋_GB2312" w:eastAsia="仿宋_GB2312" w:hint="eastAsia"/>
          <w:b/>
          <w:color w:val="FF0000"/>
          <w:sz w:val="32"/>
          <w:szCs w:val="32"/>
          <w:u w:val="single"/>
        </w:rPr>
        <w:t>规则见</w:t>
      </w:r>
      <w:proofErr w:type="gramEnd"/>
      <w:r w:rsidR="005D1CD8" w:rsidRPr="004E066B">
        <w:rPr>
          <w:rFonts w:ascii="仿宋_GB2312" w:eastAsia="仿宋_GB2312" w:hint="eastAsia"/>
          <w:b/>
          <w:color w:val="FF0000"/>
          <w:sz w:val="32"/>
          <w:szCs w:val="32"/>
          <w:u w:val="single"/>
        </w:rPr>
        <w:t>附表。</w:t>
      </w:r>
      <w:r w:rsidR="003E633F" w:rsidRPr="003E633F">
        <w:rPr>
          <w:rFonts w:ascii="仿宋_GB2312" w:eastAsia="仿宋_GB2312" w:hint="eastAsia"/>
          <w:sz w:val="32"/>
          <w:szCs w:val="32"/>
        </w:rPr>
        <w:t>（备用码</w:t>
      </w:r>
      <w:proofErr w:type="gramStart"/>
      <w:r w:rsidR="003E633F" w:rsidRPr="003E633F">
        <w:rPr>
          <w:rFonts w:ascii="仿宋_GB2312" w:eastAsia="仿宋_GB2312" w:hint="eastAsia"/>
          <w:sz w:val="32"/>
          <w:szCs w:val="32"/>
        </w:rPr>
        <w:t>一</w:t>
      </w:r>
      <w:proofErr w:type="gramEnd"/>
      <w:r w:rsidR="003E633F" w:rsidRPr="003E633F">
        <w:rPr>
          <w:rFonts w:ascii="仿宋_GB2312" w:eastAsia="仿宋_GB2312" w:hint="eastAsia"/>
          <w:sz w:val="32"/>
          <w:szCs w:val="32"/>
        </w:rPr>
        <w:t>和</w:t>
      </w:r>
      <w:proofErr w:type="gramStart"/>
      <w:r w:rsidR="003E633F" w:rsidRPr="003E633F">
        <w:rPr>
          <w:rFonts w:ascii="仿宋_GB2312" w:eastAsia="仿宋_GB2312" w:hint="eastAsia"/>
          <w:sz w:val="32"/>
          <w:szCs w:val="32"/>
        </w:rPr>
        <w:t>备用码二不用</w:t>
      </w:r>
      <w:proofErr w:type="gramEnd"/>
      <w:r w:rsidR="003E633F" w:rsidRPr="003E633F">
        <w:rPr>
          <w:rFonts w:ascii="仿宋_GB2312" w:eastAsia="仿宋_GB2312" w:hint="eastAsia"/>
          <w:sz w:val="32"/>
          <w:szCs w:val="32"/>
        </w:rPr>
        <w:t>填写）</w:t>
      </w:r>
    </w:p>
    <w:p w:rsidR="006D4D1B" w:rsidRDefault="002E20F1" w:rsidP="006D4D1B">
      <w:pPr>
        <w:ind w:firstLineChars="200" w:firstLine="640"/>
        <w:jc w:val="left"/>
        <w:rPr>
          <w:rFonts w:ascii="黑体" w:eastAsia="黑体" w:hAnsi="黑体"/>
          <w:sz w:val="32"/>
          <w:szCs w:val="32"/>
        </w:rPr>
      </w:pPr>
      <w:r>
        <w:rPr>
          <w:rFonts w:ascii="黑体" w:eastAsia="黑体" w:hAnsi="黑体" w:hint="eastAsia"/>
          <w:sz w:val="32"/>
          <w:szCs w:val="32"/>
        </w:rPr>
        <w:t>二</w:t>
      </w:r>
      <w:r w:rsidR="006D4D1B" w:rsidRPr="00962A5E">
        <w:rPr>
          <w:rFonts w:ascii="黑体" w:eastAsia="黑体" w:hAnsi="黑体" w:hint="eastAsia"/>
          <w:sz w:val="32"/>
          <w:szCs w:val="32"/>
        </w:rPr>
        <w:t>、</w:t>
      </w:r>
      <w:r w:rsidR="006D4D1B">
        <w:rPr>
          <w:rFonts w:ascii="黑体" w:eastAsia="黑体" w:hAnsi="黑体" w:hint="eastAsia"/>
          <w:sz w:val="32"/>
          <w:szCs w:val="32"/>
        </w:rPr>
        <w:t>《工会</w:t>
      </w:r>
      <w:r w:rsidR="003D14B8">
        <w:rPr>
          <w:rFonts w:ascii="黑体" w:eastAsia="黑体" w:hAnsi="黑体" w:hint="eastAsia"/>
          <w:sz w:val="32"/>
          <w:szCs w:val="32"/>
        </w:rPr>
        <w:t>决算情况表》填报方法</w:t>
      </w:r>
    </w:p>
    <w:p w:rsidR="00485D6B" w:rsidRPr="00485D6B" w:rsidRDefault="00485D6B" w:rsidP="006D4D1B">
      <w:pPr>
        <w:ind w:firstLineChars="200" w:firstLine="640"/>
        <w:jc w:val="left"/>
        <w:rPr>
          <w:rFonts w:ascii="仿宋" w:eastAsia="仿宋" w:hAnsi="仿宋"/>
          <w:sz w:val="32"/>
          <w:szCs w:val="32"/>
        </w:rPr>
      </w:pPr>
      <w:r w:rsidRPr="00485D6B">
        <w:rPr>
          <w:rFonts w:ascii="仿宋" w:eastAsia="仿宋" w:hAnsi="仿宋" w:hint="eastAsia"/>
          <w:sz w:val="32"/>
          <w:szCs w:val="32"/>
        </w:rPr>
        <w:t>该表适用于各级工会组织填列</w:t>
      </w:r>
      <w:r>
        <w:rPr>
          <w:rFonts w:ascii="仿宋" w:eastAsia="仿宋" w:hAnsi="仿宋" w:hint="eastAsia"/>
          <w:sz w:val="32"/>
          <w:szCs w:val="32"/>
        </w:rPr>
        <w:t>。</w:t>
      </w:r>
    </w:p>
    <w:p w:rsidR="00991052" w:rsidRDefault="00313B64" w:rsidP="00665712">
      <w:pPr>
        <w:ind w:firstLineChars="200" w:firstLine="640"/>
        <w:jc w:val="left"/>
        <w:rPr>
          <w:rFonts w:ascii="仿宋" w:eastAsia="仿宋" w:hAnsi="仿宋"/>
          <w:sz w:val="32"/>
          <w:szCs w:val="32"/>
        </w:rPr>
      </w:pPr>
      <w:r>
        <w:rPr>
          <w:rFonts w:ascii="仿宋" w:eastAsia="仿宋" w:hAnsi="仿宋" w:hint="eastAsia"/>
          <w:sz w:val="32"/>
          <w:szCs w:val="32"/>
        </w:rPr>
        <w:t>（</w:t>
      </w:r>
      <w:r w:rsidR="007A39E8" w:rsidRPr="004E2D94">
        <w:rPr>
          <w:rFonts w:ascii="仿宋" w:eastAsia="仿宋" w:hAnsi="仿宋" w:hint="eastAsia"/>
          <w:sz w:val="32"/>
          <w:szCs w:val="32"/>
        </w:rPr>
        <w:t>一</w:t>
      </w:r>
      <w:r>
        <w:rPr>
          <w:rFonts w:ascii="仿宋" w:eastAsia="仿宋" w:hAnsi="仿宋" w:hint="eastAsia"/>
          <w:sz w:val="32"/>
          <w:szCs w:val="32"/>
        </w:rPr>
        <w:t>）《收支余决算总表》（主表1）</w:t>
      </w:r>
    </w:p>
    <w:p w:rsidR="00313B64" w:rsidRDefault="00313B64" w:rsidP="00313B64">
      <w:pPr>
        <w:ind w:firstLineChars="200" w:firstLine="640"/>
        <w:rPr>
          <w:rFonts w:ascii="仿宋_GB2312" w:eastAsia="仿宋_GB2312" w:hAnsi="宋体"/>
          <w:sz w:val="32"/>
          <w:szCs w:val="32"/>
        </w:rPr>
      </w:pPr>
      <w:r>
        <w:rPr>
          <w:rFonts w:ascii="仿宋_GB2312" w:eastAsia="仿宋_GB2312" w:hAnsi="宋体" w:hint="eastAsia"/>
          <w:sz w:val="32"/>
          <w:szCs w:val="32"/>
        </w:rPr>
        <w:t>本表反映单位本年度收入、支出、结转和结余等情况。根据单位收入支出总账、明细账的发生数，按支出功能分类科目分“类”“款”“项”分析填列。具体填列要求如下：</w:t>
      </w:r>
    </w:p>
    <w:p w:rsidR="00E162F1" w:rsidRDefault="00313B64" w:rsidP="00313B64">
      <w:pPr>
        <w:ind w:firstLineChars="200" w:firstLine="640"/>
        <w:rPr>
          <w:rFonts w:ascii="仿宋_GB2312" w:eastAsia="仿宋_GB2312" w:hAnsi="宋体"/>
          <w:sz w:val="32"/>
          <w:szCs w:val="32"/>
        </w:rPr>
      </w:pPr>
      <w:r>
        <w:rPr>
          <w:rFonts w:ascii="仿宋_GB2312" w:eastAsia="仿宋_GB2312" w:hAnsi="宋体" w:hint="eastAsia"/>
          <w:sz w:val="32"/>
          <w:szCs w:val="32"/>
        </w:rPr>
        <w:t>1.支出功能分类科目编码、名称：按照单位会计账簿有关明细账记录的支出功能分类科目“类”“款”“项”的编码和名称填列</w:t>
      </w:r>
      <w:r w:rsidR="00D03437">
        <w:rPr>
          <w:rFonts w:ascii="仿宋_GB2312" w:eastAsia="仿宋_GB2312" w:hAnsi="宋体" w:hint="eastAsia"/>
          <w:sz w:val="32"/>
          <w:szCs w:val="32"/>
        </w:rPr>
        <w:t>。</w:t>
      </w:r>
    </w:p>
    <w:p w:rsidR="00313B64" w:rsidRDefault="00313B64" w:rsidP="00313B64">
      <w:pPr>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2018年工会资金中若不能按照支出</w:t>
      </w:r>
      <w:r w:rsidR="004B752D">
        <w:rPr>
          <w:rFonts w:ascii="仿宋_GB2312" w:eastAsia="仿宋_GB2312" w:hAnsi="宋体" w:hint="eastAsia"/>
          <w:sz w:val="32"/>
          <w:szCs w:val="32"/>
        </w:rPr>
        <w:t>功能</w:t>
      </w:r>
      <w:r>
        <w:rPr>
          <w:rFonts w:ascii="仿宋_GB2312" w:eastAsia="仿宋_GB2312" w:hAnsi="宋体" w:hint="eastAsia"/>
          <w:sz w:val="32"/>
          <w:szCs w:val="32"/>
        </w:rPr>
        <w:t>分类科目区分的，统一填入</w:t>
      </w:r>
      <w:r w:rsidRPr="00313B64">
        <w:rPr>
          <w:rFonts w:ascii="仿宋_GB2312" w:eastAsia="仿宋_GB2312" w:hAnsi="宋体" w:hint="eastAsia"/>
          <w:sz w:val="32"/>
          <w:szCs w:val="32"/>
        </w:rPr>
        <w:t>“</w:t>
      </w:r>
      <w:r w:rsidRPr="00D03E11">
        <w:rPr>
          <w:rFonts w:ascii="仿宋_GB2312" w:eastAsia="仿宋_GB2312" w:hAnsi="宋体" w:hint="eastAsia"/>
          <w:b/>
          <w:color w:val="FF0000"/>
          <w:sz w:val="32"/>
          <w:szCs w:val="32"/>
          <w:u w:val="single"/>
        </w:rPr>
        <w:t>2012999 其他群众团体事务支出</w:t>
      </w:r>
      <w:r w:rsidRPr="00313B64">
        <w:rPr>
          <w:rFonts w:ascii="仿宋_GB2312" w:eastAsia="仿宋_GB2312" w:hAnsi="宋体" w:hint="eastAsia"/>
          <w:sz w:val="32"/>
          <w:szCs w:val="32"/>
        </w:rPr>
        <w:t>”项目</w:t>
      </w:r>
      <w:r>
        <w:rPr>
          <w:rFonts w:ascii="仿宋_GB2312" w:eastAsia="仿宋_GB2312" w:hAnsi="宋体" w:hint="eastAsia"/>
          <w:sz w:val="32"/>
          <w:szCs w:val="32"/>
        </w:rPr>
        <w:t>。</w:t>
      </w:r>
    </w:p>
    <w:p w:rsidR="00313B64" w:rsidRDefault="00313B64" w:rsidP="00313B64">
      <w:pPr>
        <w:ind w:firstLineChars="200" w:firstLine="640"/>
        <w:rPr>
          <w:rFonts w:ascii="仿宋_GB2312" w:eastAsia="仿宋_GB2312" w:hAnsi="宋体"/>
          <w:sz w:val="32"/>
          <w:szCs w:val="32"/>
        </w:rPr>
      </w:pPr>
      <w:r>
        <w:rPr>
          <w:rFonts w:ascii="仿宋_GB2312" w:eastAsia="仿宋_GB2312" w:hAnsi="宋体" w:hint="eastAsia"/>
          <w:sz w:val="32"/>
          <w:szCs w:val="32"/>
        </w:rPr>
        <w:t>2.</w:t>
      </w:r>
      <w:r w:rsidRPr="00313B64">
        <w:rPr>
          <w:rFonts w:hint="eastAsia"/>
        </w:rPr>
        <w:t xml:space="preserve"> </w:t>
      </w:r>
      <w:r w:rsidRPr="00313B64">
        <w:rPr>
          <w:rFonts w:ascii="仿宋_GB2312" w:eastAsia="仿宋_GB2312" w:hAnsi="宋体" w:hint="eastAsia"/>
          <w:sz w:val="32"/>
          <w:szCs w:val="32"/>
        </w:rPr>
        <w:t>年初结转和结余：填列单位上年</w:t>
      </w:r>
      <w:r>
        <w:rPr>
          <w:rFonts w:ascii="仿宋_GB2312" w:eastAsia="仿宋_GB2312" w:hAnsi="宋体" w:hint="eastAsia"/>
          <w:sz w:val="32"/>
          <w:szCs w:val="32"/>
        </w:rPr>
        <w:t>结余的资金和</w:t>
      </w:r>
      <w:r w:rsidRPr="00313B64">
        <w:rPr>
          <w:rFonts w:ascii="仿宋_GB2312" w:eastAsia="仿宋_GB2312" w:hAnsi="宋体" w:hint="eastAsia"/>
          <w:sz w:val="32"/>
          <w:szCs w:val="32"/>
        </w:rPr>
        <w:t>结转</w:t>
      </w:r>
      <w:r>
        <w:rPr>
          <w:rFonts w:ascii="仿宋_GB2312" w:eastAsia="仿宋_GB2312" w:hAnsi="宋体" w:hint="eastAsia"/>
          <w:sz w:val="32"/>
          <w:szCs w:val="32"/>
        </w:rPr>
        <w:t>本年使用的资金</w:t>
      </w:r>
      <w:r w:rsidRPr="00313B64">
        <w:rPr>
          <w:rFonts w:ascii="仿宋_GB2312" w:eastAsia="仿宋_GB2312" w:hAnsi="宋体" w:hint="eastAsia"/>
          <w:sz w:val="32"/>
          <w:szCs w:val="32"/>
        </w:rPr>
        <w:t>。本栏数据</w:t>
      </w:r>
      <w:r>
        <w:rPr>
          <w:rFonts w:ascii="仿宋_GB2312" w:eastAsia="仿宋_GB2312" w:hAnsi="宋体" w:hint="eastAsia"/>
          <w:sz w:val="32"/>
          <w:szCs w:val="32"/>
        </w:rPr>
        <w:t>根据总账、明细账</w:t>
      </w:r>
      <w:r w:rsidR="002E6E05">
        <w:rPr>
          <w:rFonts w:ascii="仿宋_GB2312" w:eastAsia="仿宋_GB2312" w:hAnsi="宋体" w:hint="eastAsia"/>
          <w:sz w:val="32"/>
          <w:szCs w:val="32"/>
        </w:rPr>
        <w:t>以及年度结余资金</w:t>
      </w:r>
      <w:r w:rsidR="00552E91">
        <w:rPr>
          <w:rFonts w:ascii="仿宋_GB2312" w:eastAsia="仿宋_GB2312" w:hAnsi="宋体" w:hint="eastAsia"/>
          <w:sz w:val="32"/>
          <w:szCs w:val="32"/>
        </w:rPr>
        <w:t>的</w:t>
      </w:r>
      <w:r w:rsidR="002E6E05">
        <w:rPr>
          <w:rFonts w:ascii="仿宋_GB2312" w:eastAsia="仿宋_GB2312" w:hAnsi="宋体" w:hint="eastAsia"/>
          <w:sz w:val="32"/>
          <w:szCs w:val="32"/>
        </w:rPr>
        <w:t>帐</w:t>
      </w:r>
      <w:proofErr w:type="gramStart"/>
      <w:r w:rsidR="002E6E05">
        <w:rPr>
          <w:rFonts w:ascii="仿宋_GB2312" w:eastAsia="仿宋_GB2312" w:hAnsi="宋体" w:hint="eastAsia"/>
          <w:sz w:val="32"/>
          <w:szCs w:val="32"/>
        </w:rPr>
        <w:t>务</w:t>
      </w:r>
      <w:proofErr w:type="gramEnd"/>
      <w:r w:rsidR="002E6E05">
        <w:rPr>
          <w:rFonts w:ascii="仿宋_GB2312" w:eastAsia="仿宋_GB2312" w:hAnsi="宋体" w:hint="eastAsia"/>
          <w:sz w:val="32"/>
          <w:szCs w:val="32"/>
        </w:rPr>
        <w:t>处理规定进行处理后分析填列</w:t>
      </w:r>
      <w:r w:rsidRPr="00313B64">
        <w:rPr>
          <w:rFonts w:ascii="仿宋_GB2312" w:eastAsia="仿宋_GB2312" w:hAnsi="宋体" w:hint="eastAsia"/>
          <w:sz w:val="32"/>
          <w:szCs w:val="32"/>
        </w:rPr>
        <w:t>。</w:t>
      </w:r>
      <w:r w:rsidR="002E6E05">
        <w:rPr>
          <w:rFonts w:ascii="仿宋_GB2312" w:eastAsia="仿宋_GB2312" w:hAnsi="宋体" w:hint="eastAsia"/>
          <w:sz w:val="32"/>
          <w:szCs w:val="32"/>
        </w:rPr>
        <w:t>财政资金需单独区分后填列。</w:t>
      </w:r>
    </w:p>
    <w:p w:rsidR="00376F9A" w:rsidRDefault="00376F9A" w:rsidP="00313B64">
      <w:pPr>
        <w:ind w:firstLineChars="200" w:firstLine="640"/>
        <w:rPr>
          <w:rFonts w:ascii="仿宋_GB2312" w:eastAsia="仿宋_GB2312" w:hAnsi="宋体"/>
          <w:sz w:val="32"/>
          <w:szCs w:val="32"/>
        </w:rPr>
      </w:pPr>
      <w:r>
        <w:rPr>
          <w:rFonts w:ascii="仿宋_GB2312" w:eastAsia="仿宋_GB2312" w:hAnsi="宋体" w:hint="eastAsia"/>
          <w:sz w:val="32"/>
          <w:szCs w:val="32"/>
        </w:rPr>
        <w:t>3.本年收入：填列单位本年度取得的全部收入。其中财政资金需单独区分。</w:t>
      </w:r>
    </w:p>
    <w:p w:rsidR="00376F9A" w:rsidRPr="00376F9A" w:rsidRDefault="00376F9A" w:rsidP="00313B64">
      <w:pPr>
        <w:ind w:firstLineChars="200" w:firstLine="640"/>
        <w:rPr>
          <w:rFonts w:ascii="仿宋_GB2312" w:eastAsia="仿宋_GB2312" w:hAnsi="宋体"/>
          <w:sz w:val="32"/>
          <w:szCs w:val="32"/>
        </w:rPr>
      </w:pPr>
      <w:r>
        <w:rPr>
          <w:rFonts w:ascii="仿宋_GB2312" w:eastAsia="仿宋_GB2312" w:hAnsi="宋体" w:hint="eastAsia"/>
          <w:sz w:val="32"/>
          <w:szCs w:val="32"/>
        </w:rPr>
        <w:t>4.本年支出：填列单位本年度全部支出。其中财政资金需单独区分。</w:t>
      </w:r>
    </w:p>
    <w:p w:rsidR="002E6E05" w:rsidRDefault="00376F9A" w:rsidP="00313B64">
      <w:pPr>
        <w:ind w:firstLineChars="200" w:firstLine="640"/>
        <w:rPr>
          <w:rFonts w:ascii="仿宋_GB2312" w:eastAsia="仿宋_GB2312" w:hAnsi="宋体"/>
          <w:sz w:val="32"/>
          <w:szCs w:val="32"/>
        </w:rPr>
      </w:pPr>
      <w:r>
        <w:rPr>
          <w:rFonts w:ascii="仿宋_GB2312" w:eastAsia="仿宋_GB2312" w:hAnsi="宋体" w:hint="eastAsia"/>
          <w:sz w:val="32"/>
          <w:szCs w:val="32"/>
        </w:rPr>
        <w:t>5.</w:t>
      </w:r>
      <w:r w:rsidR="00552E91">
        <w:rPr>
          <w:rFonts w:ascii="仿宋_GB2312" w:eastAsia="仿宋_GB2312" w:hAnsi="宋体" w:hint="eastAsia"/>
          <w:sz w:val="32"/>
          <w:szCs w:val="32"/>
        </w:rPr>
        <w:t>年末</w:t>
      </w:r>
      <w:r w:rsidR="002E6E05">
        <w:rPr>
          <w:rFonts w:ascii="仿宋_GB2312" w:eastAsia="仿宋_GB2312" w:hAnsi="宋体" w:hint="eastAsia"/>
          <w:sz w:val="32"/>
          <w:szCs w:val="32"/>
        </w:rPr>
        <w:t>结余：</w:t>
      </w:r>
      <w:r>
        <w:rPr>
          <w:rFonts w:ascii="仿宋_GB2312" w:eastAsia="仿宋_GB2312" w:hAnsi="宋体" w:hint="eastAsia"/>
          <w:sz w:val="32"/>
          <w:szCs w:val="32"/>
        </w:rPr>
        <w:t>年末结转结余合计=年初结转结余+本年收入-</w:t>
      </w:r>
      <w:r w:rsidR="00552E91">
        <w:rPr>
          <w:rFonts w:ascii="仿宋_GB2312" w:eastAsia="仿宋_GB2312" w:hAnsi="宋体" w:hint="eastAsia"/>
          <w:sz w:val="32"/>
          <w:szCs w:val="32"/>
        </w:rPr>
        <w:t>本年支出。</w:t>
      </w:r>
      <w:r>
        <w:rPr>
          <w:rFonts w:ascii="仿宋_GB2312" w:eastAsia="仿宋_GB2312" w:hAnsi="宋体" w:hint="eastAsia"/>
          <w:sz w:val="32"/>
          <w:szCs w:val="32"/>
        </w:rPr>
        <w:t>结余需根据总账、明细账以及结余资金的帐</w:t>
      </w:r>
      <w:proofErr w:type="gramStart"/>
      <w:r>
        <w:rPr>
          <w:rFonts w:ascii="仿宋_GB2312" w:eastAsia="仿宋_GB2312" w:hAnsi="宋体" w:hint="eastAsia"/>
          <w:sz w:val="32"/>
          <w:szCs w:val="32"/>
        </w:rPr>
        <w:t>务</w:t>
      </w:r>
      <w:proofErr w:type="gramEnd"/>
      <w:r>
        <w:rPr>
          <w:rFonts w:ascii="仿宋_GB2312" w:eastAsia="仿宋_GB2312" w:hAnsi="宋体" w:hint="eastAsia"/>
          <w:sz w:val="32"/>
          <w:szCs w:val="32"/>
        </w:rPr>
        <w:t>处理规定进行处理后分析填列</w:t>
      </w:r>
      <w:r w:rsidRPr="00313B64">
        <w:rPr>
          <w:rFonts w:ascii="仿宋_GB2312" w:eastAsia="仿宋_GB2312" w:hAnsi="宋体" w:hint="eastAsia"/>
          <w:sz w:val="32"/>
          <w:szCs w:val="32"/>
        </w:rPr>
        <w:t>。</w:t>
      </w:r>
      <w:r>
        <w:rPr>
          <w:rFonts w:ascii="仿宋_GB2312" w:eastAsia="仿宋_GB2312" w:hAnsi="宋体" w:hint="eastAsia"/>
          <w:sz w:val="32"/>
          <w:szCs w:val="32"/>
        </w:rPr>
        <w:t>财政资金需单独区分后填列。</w:t>
      </w:r>
    </w:p>
    <w:p w:rsidR="00376F9A" w:rsidRPr="002E6E05" w:rsidRDefault="00376F9A" w:rsidP="00313B64">
      <w:pPr>
        <w:ind w:firstLineChars="200" w:firstLine="640"/>
        <w:rPr>
          <w:rFonts w:ascii="仿宋_GB2312" w:eastAsia="仿宋_GB2312" w:hAnsi="宋体"/>
          <w:sz w:val="32"/>
          <w:szCs w:val="32"/>
        </w:rPr>
      </w:pPr>
      <w:r>
        <w:rPr>
          <w:rFonts w:ascii="仿宋_GB2312" w:eastAsia="仿宋_GB2312" w:hAnsi="宋体" w:hint="eastAsia"/>
          <w:sz w:val="32"/>
          <w:szCs w:val="32"/>
        </w:rPr>
        <w:t>（二）收入明细表（主表2）</w:t>
      </w:r>
    </w:p>
    <w:p w:rsidR="004B752D" w:rsidRDefault="004B752D" w:rsidP="00313B64">
      <w:pPr>
        <w:ind w:firstLineChars="200" w:firstLine="640"/>
        <w:rPr>
          <w:rFonts w:ascii="仿宋_GB2312" w:eastAsia="仿宋_GB2312" w:hAnsi="宋体"/>
          <w:sz w:val="32"/>
          <w:szCs w:val="32"/>
        </w:rPr>
      </w:pPr>
      <w:r>
        <w:rPr>
          <w:rFonts w:ascii="仿宋_GB2312" w:eastAsia="仿宋_GB2312" w:hAnsi="宋体" w:hint="eastAsia"/>
          <w:sz w:val="32"/>
          <w:szCs w:val="32"/>
        </w:rPr>
        <w:t>本表反映单位本年度依法取得的所有收入，包括</w:t>
      </w:r>
      <w:r w:rsidR="00D53953">
        <w:rPr>
          <w:rFonts w:ascii="仿宋_GB2312" w:eastAsia="仿宋_GB2312" w:hAnsi="宋体" w:hint="eastAsia"/>
          <w:sz w:val="32"/>
          <w:szCs w:val="32"/>
        </w:rPr>
        <w:t>会费收入、</w:t>
      </w:r>
      <w:r>
        <w:rPr>
          <w:rFonts w:ascii="仿宋_GB2312" w:eastAsia="仿宋_GB2312" w:hAnsi="宋体" w:hint="eastAsia"/>
          <w:sz w:val="32"/>
          <w:szCs w:val="32"/>
        </w:rPr>
        <w:t>拨缴经费收入、上级补助收入、政府补助收入、行政补助收入、事业收入、投资收益、其他收入。根据单位收入总账、明细账的发生数，按支出功能分类科目分“类”“款”“项”填列。2018年工会资金中若不能按照支出功能分类科目区分的，统一填入</w:t>
      </w:r>
      <w:r w:rsidRPr="00313B64">
        <w:rPr>
          <w:rFonts w:ascii="仿宋_GB2312" w:eastAsia="仿宋_GB2312" w:hAnsi="宋体" w:hint="eastAsia"/>
          <w:sz w:val="32"/>
          <w:szCs w:val="32"/>
        </w:rPr>
        <w:t>“</w:t>
      </w:r>
      <w:r w:rsidRPr="00D03E11">
        <w:rPr>
          <w:rFonts w:ascii="仿宋_GB2312" w:eastAsia="仿宋_GB2312" w:hAnsi="宋体" w:hint="eastAsia"/>
          <w:b/>
          <w:color w:val="FF0000"/>
          <w:sz w:val="32"/>
          <w:szCs w:val="32"/>
          <w:u w:val="single"/>
        </w:rPr>
        <w:t>2012999 其他群众团体事务支出</w:t>
      </w:r>
      <w:r w:rsidRPr="00313B64">
        <w:rPr>
          <w:rFonts w:ascii="仿宋_GB2312" w:eastAsia="仿宋_GB2312" w:hAnsi="宋体" w:hint="eastAsia"/>
          <w:sz w:val="32"/>
          <w:szCs w:val="32"/>
        </w:rPr>
        <w:t>”项目</w:t>
      </w:r>
      <w:r>
        <w:rPr>
          <w:rFonts w:ascii="仿宋_GB2312" w:eastAsia="仿宋_GB2312" w:hAnsi="宋体" w:hint="eastAsia"/>
          <w:sz w:val="32"/>
          <w:szCs w:val="32"/>
        </w:rPr>
        <w:t>。财政资金按实际收入按支出功能分类科目区分。</w:t>
      </w:r>
    </w:p>
    <w:p w:rsidR="002C0CD2" w:rsidRDefault="002C0CD2" w:rsidP="00264D50">
      <w:pPr>
        <w:ind w:firstLineChars="200" w:firstLine="643"/>
        <w:rPr>
          <w:rFonts w:ascii="仿宋_GB2312" w:eastAsia="仿宋_GB2312" w:hAnsi="宋体"/>
          <w:sz w:val="32"/>
          <w:szCs w:val="32"/>
        </w:rPr>
      </w:pPr>
      <w:r w:rsidRPr="00264D50">
        <w:rPr>
          <w:rFonts w:ascii="仿宋_GB2312" w:eastAsia="仿宋_GB2312" w:hAnsi="宋体" w:hint="eastAsia"/>
          <w:b/>
          <w:sz w:val="32"/>
          <w:szCs w:val="32"/>
        </w:rPr>
        <w:lastRenderedPageBreak/>
        <w:t>上级补助收入下需按二级明细科目填列</w:t>
      </w:r>
      <w:r>
        <w:rPr>
          <w:rFonts w:ascii="仿宋_GB2312" w:eastAsia="仿宋_GB2312" w:hAnsi="宋体" w:hint="eastAsia"/>
          <w:sz w:val="32"/>
          <w:szCs w:val="32"/>
        </w:rPr>
        <w:t>。</w:t>
      </w:r>
    </w:p>
    <w:p w:rsidR="002C0CD2" w:rsidRPr="002E6E05" w:rsidRDefault="002C0CD2" w:rsidP="002C0CD2">
      <w:pPr>
        <w:ind w:firstLineChars="200" w:firstLine="640"/>
        <w:rPr>
          <w:rFonts w:ascii="仿宋_GB2312" w:eastAsia="仿宋_GB2312" w:hAnsi="宋体"/>
          <w:sz w:val="32"/>
          <w:szCs w:val="32"/>
        </w:rPr>
      </w:pPr>
      <w:r>
        <w:rPr>
          <w:rFonts w:ascii="仿宋_GB2312" w:eastAsia="仿宋_GB2312" w:hAnsi="宋体" w:hint="eastAsia"/>
          <w:sz w:val="32"/>
          <w:szCs w:val="32"/>
        </w:rPr>
        <w:t>（三）支出明细表（主表3）</w:t>
      </w:r>
    </w:p>
    <w:p w:rsidR="00303314" w:rsidRDefault="00303314" w:rsidP="00303314">
      <w:pPr>
        <w:ind w:firstLineChars="200" w:firstLine="640"/>
        <w:rPr>
          <w:rFonts w:ascii="仿宋_GB2312" w:eastAsia="仿宋_GB2312" w:hAnsi="宋体"/>
          <w:sz w:val="32"/>
          <w:szCs w:val="32"/>
        </w:rPr>
      </w:pPr>
      <w:r>
        <w:rPr>
          <w:rFonts w:ascii="仿宋_GB2312" w:eastAsia="仿宋_GB2312" w:hAnsi="宋体" w:hint="eastAsia"/>
          <w:sz w:val="32"/>
          <w:szCs w:val="32"/>
        </w:rPr>
        <w:t>本表反映单位本年度为保障机构正常运转、开展业务及其他活动所发生的各项支出情况。根据单位支出总账、明细账的发生数，按工会会计制度所列支出类科目和支出功能分类科目分“类” “款”“项”分析填列。</w:t>
      </w:r>
    </w:p>
    <w:p w:rsidR="00B3099F" w:rsidRDefault="00B3099F" w:rsidP="00303314">
      <w:pPr>
        <w:ind w:firstLineChars="200" w:firstLine="640"/>
        <w:rPr>
          <w:rFonts w:ascii="仿宋_GB2312" w:eastAsia="仿宋_GB2312" w:hAnsi="宋体"/>
          <w:sz w:val="32"/>
          <w:szCs w:val="32"/>
        </w:rPr>
      </w:pPr>
      <w:r>
        <w:rPr>
          <w:rFonts w:ascii="仿宋_GB2312" w:eastAsia="仿宋_GB2312" w:hAnsi="宋体" w:hint="eastAsia"/>
          <w:sz w:val="32"/>
          <w:szCs w:val="32"/>
        </w:rPr>
        <w:t>2018年工会资金中若不能按照支出功能分类科目区分的，统一填入</w:t>
      </w:r>
      <w:r w:rsidRPr="00313B64">
        <w:rPr>
          <w:rFonts w:ascii="仿宋_GB2312" w:eastAsia="仿宋_GB2312" w:hAnsi="宋体" w:hint="eastAsia"/>
          <w:sz w:val="32"/>
          <w:szCs w:val="32"/>
        </w:rPr>
        <w:t>“</w:t>
      </w:r>
      <w:r w:rsidRPr="00D03E11">
        <w:rPr>
          <w:rFonts w:ascii="仿宋_GB2312" w:eastAsia="仿宋_GB2312" w:hAnsi="宋体" w:hint="eastAsia"/>
          <w:b/>
          <w:color w:val="FF0000"/>
          <w:sz w:val="32"/>
          <w:szCs w:val="32"/>
          <w:u w:val="single"/>
        </w:rPr>
        <w:t>2012999 其他群众团体事务支出</w:t>
      </w:r>
      <w:r w:rsidRPr="00313B64">
        <w:rPr>
          <w:rFonts w:ascii="仿宋_GB2312" w:eastAsia="仿宋_GB2312" w:hAnsi="宋体" w:hint="eastAsia"/>
          <w:sz w:val="32"/>
          <w:szCs w:val="32"/>
        </w:rPr>
        <w:t>”项目</w:t>
      </w:r>
      <w:r>
        <w:rPr>
          <w:rFonts w:ascii="仿宋_GB2312" w:eastAsia="仿宋_GB2312" w:hAnsi="宋体" w:hint="eastAsia"/>
          <w:sz w:val="32"/>
          <w:szCs w:val="32"/>
        </w:rPr>
        <w:t>。财政资金</w:t>
      </w:r>
      <w:r w:rsidR="000F0B82">
        <w:rPr>
          <w:rFonts w:ascii="仿宋_GB2312" w:eastAsia="仿宋_GB2312" w:hAnsi="宋体" w:hint="eastAsia"/>
          <w:sz w:val="32"/>
          <w:szCs w:val="32"/>
        </w:rPr>
        <w:t>需</w:t>
      </w:r>
      <w:r>
        <w:rPr>
          <w:rFonts w:ascii="仿宋_GB2312" w:eastAsia="仿宋_GB2312" w:hAnsi="宋体" w:hint="eastAsia"/>
          <w:sz w:val="32"/>
          <w:szCs w:val="32"/>
        </w:rPr>
        <w:t>按实际支出功能分类科目区分。</w:t>
      </w:r>
    </w:p>
    <w:p w:rsidR="000F0B82" w:rsidRPr="002E6E05" w:rsidRDefault="000F0B82" w:rsidP="000F0B82">
      <w:pPr>
        <w:ind w:firstLineChars="200" w:firstLine="640"/>
        <w:rPr>
          <w:rFonts w:ascii="仿宋_GB2312" w:eastAsia="仿宋_GB2312" w:hAnsi="宋体"/>
          <w:sz w:val="32"/>
          <w:szCs w:val="32"/>
        </w:rPr>
      </w:pPr>
      <w:r>
        <w:rPr>
          <w:rFonts w:ascii="仿宋_GB2312" w:eastAsia="仿宋_GB2312" w:hAnsi="宋体" w:hint="eastAsia"/>
          <w:sz w:val="32"/>
          <w:szCs w:val="32"/>
        </w:rPr>
        <w:t>（四）资产负债（主表4）</w:t>
      </w:r>
    </w:p>
    <w:p w:rsidR="00313B64" w:rsidRDefault="00117D42" w:rsidP="00313B64">
      <w:pPr>
        <w:ind w:firstLineChars="200" w:firstLine="640"/>
        <w:rPr>
          <w:rFonts w:ascii="仿宋_GB2312" w:eastAsia="仿宋_GB2312"/>
          <w:sz w:val="32"/>
          <w:szCs w:val="32"/>
        </w:rPr>
      </w:pPr>
      <w:r>
        <w:rPr>
          <w:rFonts w:ascii="仿宋_GB2312" w:eastAsia="仿宋_GB2312" w:hint="eastAsia"/>
          <w:sz w:val="32"/>
          <w:szCs w:val="32"/>
        </w:rPr>
        <w:t>本表反映单位年初、年末的资产负债等情</w:t>
      </w:r>
      <w:r>
        <w:rPr>
          <w:rFonts w:ascii="仿宋_GB2312" w:eastAsia="仿宋_GB2312" w:hint="eastAsia"/>
          <w:vanish/>
          <w:sz w:val="32"/>
          <w:szCs w:val="32"/>
        </w:rPr>
        <w:t>情债至本级</w:t>
      </w:r>
      <w:proofErr w:type="gramStart"/>
      <w:r>
        <w:rPr>
          <w:rFonts w:ascii="仿宋_GB2312" w:eastAsia="仿宋_GB2312" w:hint="eastAsia"/>
          <w:sz w:val="32"/>
          <w:szCs w:val="32"/>
        </w:rPr>
        <w:t>况</w:t>
      </w:r>
      <w:proofErr w:type="gramEnd"/>
      <w:r>
        <w:rPr>
          <w:rFonts w:ascii="仿宋_GB2312" w:eastAsia="仿宋_GB2312" w:hint="eastAsia"/>
          <w:sz w:val="32"/>
          <w:szCs w:val="32"/>
        </w:rPr>
        <w:t>。按单位执行工会会计制度要求填列。</w:t>
      </w:r>
    </w:p>
    <w:p w:rsidR="00117D42" w:rsidRDefault="00117D42" w:rsidP="00313B64">
      <w:pPr>
        <w:ind w:firstLineChars="200" w:firstLine="640"/>
        <w:rPr>
          <w:rFonts w:ascii="仿宋_GB2312" w:eastAsia="仿宋_GB2312"/>
          <w:sz w:val="32"/>
          <w:szCs w:val="32"/>
        </w:rPr>
      </w:pPr>
      <w:r>
        <w:rPr>
          <w:rFonts w:ascii="仿宋_GB2312" w:eastAsia="仿宋_GB2312" w:hint="eastAsia"/>
          <w:sz w:val="32"/>
          <w:szCs w:val="32"/>
        </w:rPr>
        <w:t>（五）基本情况表（附表）</w:t>
      </w:r>
    </w:p>
    <w:p w:rsidR="00934CFB" w:rsidRDefault="00A40864" w:rsidP="00313B64">
      <w:pPr>
        <w:ind w:firstLineChars="200" w:firstLine="640"/>
        <w:rPr>
          <w:rFonts w:ascii="仿宋_GB2312" w:eastAsia="仿宋_GB2312" w:hAnsi="宋体"/>
          <w:sz w:val="32"/>
          <w:szCs w:val="32"/>
        </w:rPr>
      </w:pPr>
      <w:r>
        <w:rPr>
          <w:rFonts w:ascii="仿宋_GB2312" w:eastAsia="仿宋_GB2312" w:hAnsi="宋体" w:hint="eastAsia"/>
          <w:sz w:val="32"/>
          <w:szCs w:val="32"/>
        </w:rPr>
        <w:t>本表反映单位年末机构设置和人员编制及实有情况以及房屋土地情况。人员数据向单位组织或人事部门获取，房屋土地部门向单位资产管理部门获取。具体填列要求如下</w:t>
      </w:r>
      <w:r w:rsidR="00934CFB">
        <w:rPr>
          <w:rFonts w:ascii="仿宋_GB2312" w:eastAsia="仿宋_GB2312" w:hAnsi="宋体" w:hint="eastAsia"/>
          <w:sz w:val="32"/>
          <w:szCs w:val="32"/>
        </w:rPr>
        <w:t>：</w:t>
      </w:r>
    </w:p>
    <w:p w:rsidR="00F7178B" w:rsidRDefault="00934CFB" w:rsidP="00313B64">
      <w:pPr>
        <w:ind w:firstLineChars="200" w:firstLine="640"/>
        <w:rPr>
          <w:rFonts w:ascii="仿宋_GB2312" w:eastAsia="仿宋_GB2312" w:hAnsi="宋体"/>
          <w:sz w:val="32"/>
          <w:szCs w:val="32"/>
        </w:rPr>
      </w:pPr>
      <w:r>
        <w:rPr>
          <w:rFonts w:ascii="仿宋_GB2312" w:eastAsia="仿宋_GB2312" w:hAnsi="宋体" w:hint="eastAsia"/>
          <w:sz w:val="32"/>
          <w:szCs w:val="32"/>
        </w:rPr>
        <w:t>1.单位编制人数</w:t>
      </w:r>
      <w:r w:rsidR="00F7178B">
        <w:rPr>
          <w:rFonts w:ascii="仿宋_GB2312" w:eastAsia="仿宋_GB2312" w:hAnsi="宋体" w:hint="eastAsia"/>
          <w:sz w:val="32"/>
          <w:szCs w:val="32"/>
        </w:rPr>
        <w:t>：填列经政府编制管理部门核定的编制人员，区分“财政负担”和“工会经费负担”，基层工会财政负担人数区分不出的填列“</w:t>
      </w:r>
      <w:r w:rsidR="00F7178B" w:rsidRPr="00D03E11">
        <w:rPr>
          <w:rFonts w:ascii="仿宋_GB2312" w:eastAsia="仿宋_GB2312" w:hAnsi="宋体" w:hint="eastAsia"/>
          <w:b/>
          <w:color w:val="FF0000"/>
          <w:sz w:val="32"/>
          <w:szCs w:val="32"/>
          <w:u w:val="single"/>
        </w:rPr>
        <w:t>行政负担</w:t>
      </w:r>
      <w:r w:rsidR="00F7178B">
        <w:rPr>
          <w:rFonts w:ascii="仿宋_GB2312" w:eastAsia="仿宋_GB2312" w:hAnsi="宋体" w:hint="eastAsia"/>
          <w:sz w:val="32"/>
          <w:szCs w:val="32"/>
        </w:rPr>
        <w:t>”类。</w:t>
      </w:r>
    </w:p>
    <w:p w:rsidR="00F7178B" w:rsidRDefault="00F7178B" w:rsidP="00F7178B">
      <w:pPr>
        <w:ind w:firstLineChars="214" w:firstLine="685"/>
        <w:rPr>
          <w:rFonts w:ascii="仿宋_GB2312" w:eastAsia="仿宋_GB2312" w:hAnsi="宋体"/>
          <w:sz w:val="32"/>
          <w:szCs w:val="32"/>
        </w:rPr>
      </w:pPr>
      <w:r>
        <w:rPr>
          <w:rFonts w:ascii="仿宋_GB2312" w:eastAsia="仿宋_GB2312" w:hAnsi="宋体" w:hint="eastAsia"/>
          <w:sz w:val="32"/>
          <w:szCs w:val="32"/>
        </w:rPr>
        <w:t>2.年末实有人数：由本单位管理的年末人数，包括正式人员 、聘用人员和其他人员。</w:t>
      </w:r>
    </w:p>
    <w:p w:rsidR="00F7178B" w:rsidRDefault="00F7178B" w:rsidP="00F7178B">
      <w:pPr>
        <w:ind w:firstLineChars="214" w:firstLine="685"/>
        <w:rPr>
          <w:rFonts w:ascii="仿宋_GB2312" w:eastAsia="仿宋_GB2312" w:hAnsi="宋体"/>
          <w:sz w:val="32"/>
          <w:szCs w:val="32"/>
        </w:rPr>
      </w:pPr>
      <w:r>
        <w:rPr>
          <w:rFonts w:ascii="仿宋_GB2312" w:eastAsia="仿宋_GB2312" w:hAnsi="宋体" w:hint="eastAsia"/>
          <w:sz w:val="32"/>
          <w:szCs w:val="32"/>
        </w:rPr>
        <w:t>3.财会人员人数：由本单位</w:t>
      </w:r>
      <w:r w:rsidR="0038071E">
        <w:rPr>
          <w:rFonts w:ascii="仿宋_GB2312" w:eastAsia="仿宋_GB2312" w:hAnsi="宋体" w:hint="eastAsia"/>
          <w:sz w:val="32"/>
          <w:szCs w:val="32"/>
        </w:rPr>
        <w:t>组织或人事部门确定</w:t>
      </w:r>
      <w:r>
        <w:rPr>
          <w:rFonts w:ascii="仿宋_GB2312" w:eastAsia="仿宋_GB2312" w:hAnsi="宋体" w:hint="eastAsia"/>
          <w:sz w:val="32"/>
          <w:szCs w:val="32"/>
        </w:rPr>
        <w:t>的从事</w:t>
      </w:r>
      <w:r>
        <w:rPr>
          <w:rFonts w:ascii="仿宋_GB2312" w:eastAsia="仿宋_GB2312" w:hAnsi="宋体" w:hint="eastAsia"/>
          <w:sz w:val="32"/>
          <w:szCs w:val="32"/>
        </w:rPr>
        <w:lastRenderedPageBreak/>
        <w:t>财务、会计、出纳岗位的类人员。</w:t>
      </w:r>
    </w:p>
    <w:p w:rsidR="00F7178B" w:rsidRDefault="00F7178B" w:rsidP="00F7178B">
      <w:pPr>
        <w:ind w:firstLineChars="214" w:firstLine="685"/>
        <w:rPr>
          <w:rFonts w:ascii="仿宋_GB2312" w:eastAsia="仿宋_GB2312" w:hAnsi="宋体"/>
          <w:sz w:val="32"/>
          <w:szCs w:val="32"/>
        </w:rPr>
      </w:pPr>
      <w:r>
        <w:rPr>
          <w:rFonts w:ascii="仿宋_GB2312" w:eastAsia="仿宋_GB2312" w:hAnsi="宋体" w:hint="eastAsia"/>
          <w:sz w:val="32"/>
          <w:szCs w:val="32"/>
        </w:rPr>
        <w:t>4.离退休人员：</w:t>
      </w:r>
      <w:r w:rsidR="0038071E">
        <w:rPr>
          <w:rFonts w:ascii="仿宋_GB2312" w:eastAsia="仿宋_GB2312" w:hAnsi="宋体" w:hint="eastAsia"/>
          <w:sz w:val="32"/>
          <w:szCs w:val="32"/>
        </w:rPr>
        <w:t>由本单位组织或人事部门确定的离退休人员数量。</w:t>
      </w:r>
    </w:p>
    <w:p w:rsidR="0038071E" w:rsidRDefault="0038071E" w:rsidP="00F7178B">
      <w:pPr>
        <w:ind w:firstLineChars="214" w:firstLine="685"/>
        <w:rPr>
          <w:rFonts w:ascii="仿宋_GB2312" w:eastAsia="仿宋_GB2312" w:hAnsi="宋体"/>
          <w:sz w:val="32"/>
          <w:szCs w:val="32"/>
        </w:rPr>
      </w:pPr>
      <w:r>
        <w:rPr>
          <w:rFonts w:ascii="仿宋_GB2312" w:eastAsia="仿宋_GB2312" w:hAnsi="宋体" w:hint="eastAsia"/>
          <w:sz w:val="32"/>
          <w:szCs w:val="32"/>
        </w:rPr>
        <w:t>5.房屋建筑面积：</w:t>
      </w:r>
      <w:r w:rsidR="00034596">
        <w:rPr>
          <w:rFonts w:ascii="仿宋_GB2312" w:eastAsia="仿宋_GB2312" w:hAnsi="宋体" w:hint="eastAsia"/>
          <w:sz w:val="32"/>
          <w:szCs w:val="32"/>
        </w:rPr>
        <w:t>填列单位房产证上由国家房屋管理部门颁发房屋产权证上的房屋建筑面积。</w:t>
      </w:r>
      <w:r w:rsidR="00034596" w:rsidRPr="00077658">
        <w:rPr>
          <w:rFonts w:ascii="仿宋_GB2312" w:eastAsia="仿宋_GB2312" w:hAnsi="宋体" w:hint="eastAsia"/>
          <w:color w:val="FF0000"/>
          <w:sz w:val="32"/>
          <w:szCs w:val="32"/>
        </w:rPr>
        <w:t>“</w:t>
      </w:r>
      <w:r w:rsidR="00034596" w:rsidRPr="00120238">
        <w:rPr>
          <w:rFonts w:ascii="仿宋_GB2312" w:eastAsia="仿宋_GB2312" w:hAnsi="宋体" w:hint="eastAsia"/>
          <w:color w:val="FF0000"/>
          <w:sz w:val="32"/>
          <w:szCs w:val="32"/>
          <w:u w:val="single"/>
        </w:rPr>
        <w:t>其中有工会产权的自有面积”：房产证上核定的属工会所占有的房屋面积</w:t>
      </w:r>
      <w:r w:rsidR="00034596">
        <w:rPr>
          <w:rFonts w:ascii="仿宋_GB2312" w:eastAsia="仿宋_GB2312" w:hAnsi="宋体" w:hint="eastAsia"/>
          <w:sz w:val="32"/>
          <w:szCs w:val="32"/>
        </w:rPr>
        <w:t>。</w:t>
      </w:r>
    </w:p>
    <w:p w:rsidR="002C4DAE" w:rsidRDefault="002C4DAE" w:rsidP="002C4DAE">
      <w:pPr>
        <w:ind w:firstLineChars="200" w:firstLine="640"/>
        <w:rPr>
          <w:rFonts w:ascii="仿宋_GB2312" w:eastAsia="仿宋_GB2312" w:hAnsi="宋体"/>
          <w:sz w:val="32"/>
          <w:szCs w:val="32"/>
        </w:rPr>
      </w:pPr>
      <w:r>
        <w:rPr>
          <w:rFonts w:ascii="仿宋_GB2312" w:eastAsia="仿宋_GB2312" w:hAnsi="宋体" w:hint="eastAsia"/>
          <w:sz w:val="32"/>
          <w:szCs w:val="32"/>
        </w:rPr>
        <w:t>6.土地占用面积：</w:t>
      </w:r>
      <w:r>
        <w:rPr>
          <w:rFonts w:ascii="仿宋_GB2312" w:eastAsia="仿宋_GB2312" w:hint="eastAsia"/>
          <w:sz w:val="32"/>
          <w:szCs w:val="32"/>
        </w:rPr>
        <w:t>填列</w:t>
      </w:r>
      <w:r>
        <w:rPr>
          <w:rFonts w:ascii="仿宋_GB2312" w:eastAsia="仿宋_GB2312" w:hAnsi="宋体" w:hint="eastAsia"/>
          <w:sz w:val="32"/>
          <w:szCs w:val="32"/>
        </w:rPr>
        <w:t>单位实际占用的土地面积中已由国土部门进行土地所有权、使用权确权登记并颁发土地</w:t>
      </w:r>
      <w:r w:rsidRPr="00FB2907">
        <w:rPr>
          <w:rFonts w:ascii="仿宋_GB2312" w:eastAsia="仿宋_GB2312" w:hAnsi="宋体" w:hint="eastAsia"/>
          <w:sz w:val="32"/>
          <w:szCs w:val="32"/>
        </w:rPr>
        <w:t>使用</w:t>
      </w:r>
      <w:r>
        <w:rPr>
          <w:rFonts w:ascii="仿宋_GB2312" w:eastAsia="仿宋_GB2312" w:hAnsi="宋体" w:hint="eastAsia"/>
          <w:sz w:val="32"/>
          <w:szCs w:val="32"/>
        </w:rPr>
        <w:t>证的土地面积。“其中有工会产权的自有面积”：土地证上核定</w:t>
      </w:r>
      <w:r w:rsidR="00034596">
        <w:rPr>
          <w:rFonts w:ascii="仿宋_GB2312" w:eastAsia="仿宋_GB2312" w:hAnsi="宋体" w:hint="eastAsia"/>
          <w:sz w:val="32"/>
          <w:szCs w:val="32"/>
        </w:rPr>
        <w:t>的属工会所占有的土地面积。</w:t>
      </w:r>
    </w:p>
    <w:p w:rsidR="001B3B38" w:rsidRPr="001B3B38" w:rsidRDefault="00264D50" w:rsidP="00DF3126">
      <w:pPr>
        <w:ind w:firstLineChars="200" w:firstLine="640"/>
        <w:jc w:val="left"/>
        <w:rPr>
          <w:rFonts w:ascii="黑体" w:eastAsia="黑体" w:hAnsi="黑体"/>
          <w:sz w:val="32"/>
          <w:szCs w:val="32"/>
        </w:rPr>
      </w:pPr>
      <w:r>
        <w:rPr>
          <w:rFonts w:ascii="黑体" w:eastAsia="黑体" w:hAnsi="黑体" w:hint="eastAsia"/>
          <w:sz w:val="32"/>
          <w:szCs w:val="32"/>
        </w:rPr>
        <w:t>三</w:t>
      </w:r>
      <w:r w:rsidR="00DF3126" w:rsidRPr="001B3B38">
        <w:rPr>
          <w:rFonts w:ascii="黑体" w:eastAsia="黑体" w:hAnsi="黑体" w:hint="eastAsia"/>
          <w:sz w:val="32"/>
          <w:szCs w:val="32"/>
        </w:rPr>
        <w:t>、</w:t>
      </w:r>
      <w:r w:rsidR="00255B85">
        <w:rPr>
          <w:rFonts w:ascii="黑体" w:eastAsia="黑体" w:hAnsi="黑体" w:hint="eastAsia"/>
          <w:sz w:val="32"/>
          <w:szCs w:val="32"/>
        </w:rPr>
        <w:t>决算</w:t>
      </w:r>
      <w:r w:rsidR="001B3B38" w:rsidRPr="001B3B38">
        <w:rPr>
          <w:rFonts w:ascii="黑体" w:eastAsia="黑体" w:hAnsi="黑体" w:hint="eastAsia"/>
          <w:sz w:val="32"/>
          <w:szCs w:val="32"/>
        </w:rPr>
        <w:t>报送</w:t>
      </w:r>
    </w:p>
    <w:p w:rsidR="00C35739" w:rsidRDefault="00255B85" w:rsidP="00255B85">
      <w:pPr>
        <w:ind w:firstLineChars="200" w:firstLine="640"/>
        <w:jc w:val="left"/>
        <w:rPr>
          <w:rFonts w:ascii="仿宋" w:eastAsia="仿宋" w:hAnsi="仿宋"/>
          <w:sz w:val="32"/>
          <w:szCs w:val="32"/>
        </w:rPr>
      </w:pPr>
      <w:r>
        <w:rPr>
          <w:rFonts w:ascii="仿宋" w:eastAsia="仿宋" w:hAnsi="仿宋" w:hint="eastAsia"/>
          <w:sz w:val="32"/>
          <w:szCs w:val="32"/>
        </w:rPr>
        <w:t>基层</w:t>
      </w:r>
      <w:r w:rsidR="00D6554E">
        <w:rPr>
          <w:rFonts w:ascii="仿宋" w:eastAsia="仿宋" w:hAnsi="仿宋" w:hint="eastAsia"/>
          <w:sz w:val="32"/>
          <w:szCs w:val="32"/>
        </w:rPr>
        <w:t>工会按照工会决算报告填报说明</w:t>
      </w:r>
      <w:r w:rsidR="001B3B38">
        <w:rPr>
          <w:rFonts w:ascii="仿宋" w:eastAsia="仿宋" w:hAnsi="仿宋" w:hint="eastAsia"/>
          <w:sz w:val="32"/>
          <w:szCs w:val="32"/>
        </w:rPr>
        <w:t>要求进行</w:t>
      </w:r>
      <w:r w:rsidR="00D6554E">
        <w:rPr>
          <w:rFonts w:ascii="仿宋" w:eastAsia="仿宋" w:hAnsi="仿宋" w:hint="eastAsia"/>
          <w:sz w:val="32"/>
          <w:szCs w:val="32"/>
        </w:rPr>
        <w:t>填报</w:t>
      </w:r>
      <w:r>
        <w:rPr>
          <w:rFonts w:ascii="仿宋" w:eastAsia="仿宋" w:hAnsi="仿宋" w:hint="eastAsia"/>
          <w:sz w:val="32"/>
          <w:szCs w:val="32"/>
        </w:rPr>
        <w:t>、审核、报送。根据决算软件操作指南的操作说明，填写完所有决算相关报表后，进行</w:t>
      </w:r>
      <w:r w:rsidRPr="00077658">
        <w:rPr>
          <w:rFonts w:ascii="仿宋" w:eastAsia="仿宋" w:hAnsi="仿宋" w:hint="eastAsia"/>
          <w:b/>
          <w:sz w:val="32"/>
          <w:szCs w:val="32"/>
        </w:rPr>
        <w:t>数据审核</w:t>
      </w:r>
      <w:r w:rsidR="00077658">
        <w:rPr>
          <w:rFonts w:ascii="仿宋" w:eastAsia="仿宋" w:hAnsi="仿宋" w:hint="eastAsia"/>
          <w:sz w:val="32"/>
          <w:szCs w:val="32"/>
        </w:rPr>
        <w:t>，审核无误后，选择“传出—</w:t>
      </w:r>
      <w:r>
        <w:rPr>
          <w:rFonts w:ascii="仿宋" w:eastAsia="仿宋" w:hAnsi="仿宋" w:hint="eastAsia"/>
          <w:sz w:val="32"/>
          <w:szCs w:val="32"/>
        </w:rPr>
        <w:t>全部报表数据”进行数据上报</w:t>
      </w:r>
      <w:r w:rsidR="00C35739">
        <w:rPr>
          <w:rFonts w:ascii="仿宋" w:eastAsia="仿宋" w:hAnsi="仿宋" w:hint="eastAsia"/>
          <w:sz w:val="32"/>
          <w:szCs w:val="32"/>
        </w:rPr>
        <w:t>。</w:t>
      </w:r>
    </w:p>
    <w:p w:rsidR="002A4AAD" w:rsidRDefault="00255B85" w:rsidP="00EA6F41">
      <w:pPr>
        <w:ind w:firstLineChars="200" w:firstLine="640"/>
        <w:jc w:val="left"/>
        <w:rPr>
          <w:b/>
          <w:color w:val="282828"/>
          <w:sz w:val="24"/>
          <w:szCs w:val="24"/>
        </w:rPr>
      </w:pPr>
      <w:r>
        <w:rPr>
          <w:rFonts w:ascii="仿宋" w:eastAsia="仿宋" w:hAnsi="仿宋" w:hint="eastAsia"/>
          <w:sz w:val="32"/>
          <w:szCs w:val="32"/>
        </w:rPr>
        <w:t>最后将数据上报完成的</w:t>
      </w:r>
      <w:r w:rsidRPr="00255B85">
        <w:rPr>
          <w:rFonts w:ascii="仿宋" w:eastAsia="仿宋" w:hAnsi="仿宋" w:hint="eastAsia"/>
          <w:b/>
          <w:color w:val="FF0000"/>
          <w:sz w:val="32"/>
          <w:szCs w:val="32"/>
        </w:rPr>
        <w:t>.</w:t>
      </w:r>
      <w:proofErr w:type="spellStart"/>
      <w:r w:rsidRPr="00255B85">
        <w:rPr>
          <w:rFonts w:ascii="仿宋" w:eastAsia="仿宋" w:hAnsi="仿宋" w:hint="eastAsia"/>
          <w:b/>
          <w:color w:val="FF0000"/>
          <w:sz w:val="32"/>
          <w:szCs w:val="32"/>
        </w:rPr>
        <w:t>jio</w:t>
      </w:r>
      <w:proofErr w:type="spellEnd"/>
      <w:r>
        <w:rPr>
          <w:rFonts w:ascii="仿宋" w:eastAsia="仿宋" w:hAnsi="仿宋" w:hint="eastAsia"/>
          <w:sz w:val="32"/>
          <w:szCs w:val="32"/>
        </w:rPr>
        <w:t>文件</w:t>
      </w:r>
      <w:r w:rsidR="00C35739">
        <w:rPr>
          <w:rFonts w:ascii="仿宋" w:eastAsia="仿宋" w:hAnsi="仿宋" w:hint="eastAsia"/>
          <w:sz w:val="32"/>
          <w:szCs w:val="32"/>
        </w:rPr>
        <w:t>(文件名前缀写上单位全称)</w:t>
      </w:r>
      <w:r>
        <w:rPr>
          <w:rFonts w:ascii="仿宋" w:eastAsia="仿宋" w:hAnsi="仿宋" w:hint="eastAsia"/>
          <w:sz w:val="32"/>
          <w:szCs w:val="32"/>
        </w:rPr>
        <w:t>通过邮箱</w:t>
      </w:r>
      <w:r w:rsidR="00565F22">
        <w:rPr>
          <w:rFonts w:ascii="仿宋" w:eastAsia="仿宋" w:hAnsi="仿宋" w:hint="eastAsia"/>
          <w:sz w:val="32"/>
          <w:szCs w:val="32"/>
        </w:rPr>
        <w:t xml:space="preserve">: </w:t>
      </w:r>
      <w:hyperlink r:id="rId7" w:history="1">
        <w:r w:rsidR="00565F22" w:rsidRPr="0044740F">
          <w:rPr>
            <w:rStyle w:val="a7"/>
            <w:rFonts w:ascii="仿宋" w:eastAsia="仿宋" w:hAnsi="仿宋" w:hint="eastAsia"/>
            <w:b/>
            <w:sz w:val="32"/>
            <w:szCs w:val="32"/>
          </w:rPr>
          <w:t>shsjyghcaiwu@163.com</w:t>
        </w:r>
      </w:hyperlink>
      <w:r>
        <w:rPr>
          <w:rFonts w:ascii="仿宋" w:eastAsia="仿宋" w:hAnsi="仿宋" w:hint="eastAsia"/>
          <w:sz w:val="32"/>
          <w:szCs w:val="32"/>
        </w:rPr>
        <w:t>于</w:t>
      </w:r>
      <w:r w:rsidR="00565F22" w:rsidRPr="00E03B94">
        <w:rPr>
          <w:rFonts w:ascii="仿宋" w:eastAsia="仿宋" w:hAnsi="仿宋" w:hint="eastAsia"/>
          <w:b/>
          <w:sz w:val="32"/>
          <w:szCs w:val="32"/>
        </w:rPr>
        <w:t>2019</w:t>
      </w:r>
      <w:r w:rsidRPr="00E03B94">
        <w:rPr>
          <w:rFonts w:ascii="仿宋" w:eastAsia="仿宋" w:hAnsi="仿宋" w:hint="eastAsia"/>
          <w:b/>
          <w:sz w:val="32"/>
          <w:szCs w:val="32"/>
        </w:rPr>
        <w:t>年</w:t>
      </w:r>
      <w:r w:rsidR="00C64DDA">
        <w:rPr>
          <w:rFonts w:ascii="仿宋" w:eastAsia="仿宋" w:hAnsi="仿宋" w:hint="eastAsia"/>
          <w:b/>
          <w:sz w:val="32"/>
          <w:szCs w:val="32"/>
        </w:rPr>
        <w:t>1</w:t>
      </w:r>
      <w:r w:rsidRPr="00E03B94">
        <w:rPr>
          <w:rFonts w:ascii="仿宋" w:eastAsia="仿宋" w:hAnsi="仿宋" w:hint="eastAsia"/>
          <w:b/>
          <w:sz w:val="32"/>
          <w:szCs w:val="32"/>
        </w:rPr>
        <w:t>月</w:t>
      </w:r>
      <w:r w:rsidR="00C64DDA">
        <w:rPr>
          <w:rFonts w:ascii="仿宋" w:eastAsia="仿宋" w:hAnsi="仿宋" w:hint="eastAsia"/>
          <w:b/>
          <w:sz w:val="32"/>
          <w:szCs w:val="32"/>
        </w:rPr>
        <w:t>31</w:t>
      </w:r>
      <w:r w:rsidRPr="00E03B94">
        <w:rPr>
          <w:rFonts w:ascii="仿宋" w:eastAsia="仿宋" w:hAnsi="仿宋" w:hint="eastAsia"/>
          <w:b/>
          <w:sz w:val="32"/>
          <w:szCs w:val="32"/>
        </w:rPr>
        <w:t>日前</w:t>
      </w:r>
      <w:r>
        <w:rPr>
          <w:rFonts w:ascii="仿宋" w:eastAsia="仿宋" w:hAnsi="仿宋" w:hint="eastAsia"/>
          <w:sz w:val="32"/>
          <w:szCs w:val="32"/>
        </w:rPr>
        <w:t>上报至市教育工会。</w:t>
      </w:r>
      <w:r w:rsidR="002A4AAD">
        <w:rPr>
          <w:rFonts w:ascii="仿宋" w:eastAsia="仿宋" w:hAnsi="仿宋" w:hint="eastAsia"/>
          <w:sz w:val="32"/>
          <w:szCs w:val="32"/>
        </w:rPr>
        <w:t>全国总工会决算报告信息系统下载地：</w:t>
      </w:r>
      <w:hyperlink r:id="rId8" w:history="1">
        <w:r w:rsidR="002A4AAD" w:rsidRPr="0014790D">
          <w:rPr>
            <w:rStyle w:val="a7"/>
            <w:rFonts w:hint="eastAsia"/>
            <w:b/>
            <w:sz w:val="30"/>
            <w:szCs w:val="30"/>
          </w:rPr>
          <w:t>http://www.acftu.org.cn/</w:t>
        </w:r>
      </w:hyperlink>
      <w:r w:rsidR="002A4AAD" w:rsidRPr="002A4AAD">
        <w:rPr>
          <w:rFonts w:hint="eastAsia"/>
          <w:b/>
          <w:color w:val="282828"/>
        </w:rPr>
        <w:t xml:space="preserve"> </w:t>
      </w:r>
      <w:r w:rsidR="002A4AAD" w:rsidRPr="002A4AAD">
        <w:rPr>
          <w:rStyle w:val="a7"/>
          <w:rFonts w:hint="eastAsia"/>
          <w:b/>
          <w:sz w:val="24"/>
          <w:szCs w:val="24"/>
          <w:u w:val="none"/>
        </w:rPr>
        <w:t>公示公告栏目下</w:t>
      </w:r>
      <w:r w:rsidR="002A4AAD">
        <w:rPr>
          <w:rFonts w:hint="eastAsia"/>
          <w:b/>
          <w:color w:val="282828"/>
          <w:sz w:val="24"/>
          <w:szCs w:val="24"/>
        </w:rPr>
        <w:t>（市教育工会网站资料中心——下载专区也可下载）</w:t>
      </w:r>
    </w:p>
    <w:p w:rsidR="003E633F" w:rsidRDefault="003E633F" w:rsidP="003E633F">
      <w:pPr>
        <w:jc w:val="left"/>
        <w:rPr>
          <w:b/>
          <w:color w:val="282828"/>
          <w:sz w:val="24"/>
          <w:szCs w:val="24"/>
        </w:rPr>
      </w:pPr>
    </w:p>
    <w:p w:rsidR="009417E1" w:rsidRDefault="009417E1" w:rsidP="003E633F">
      <w:pPr>
        <w:jc w:val="left"/>
        <w:rPr>
          <w:rFonts w:hint="eastAsia"/>
          <w:b/>
          <w:color w:val="282828"/>
          <w:sz w:val="24"/>
          <w:szCs w:val="24"/>
        </w:rPr>
      </w:pPr>
    </w:p>
    <w:p w:rsidR="009417E1" w:rsidRDefault="009417E1" w:rsidP="003E633F">
      <w:pPr>
        <w:jc w:val="left"/>
        <w:rPr>
          <w:rFonts w:hint="eastAsia"/>
          <w:b/>
          <w:color w:val="282828"/>
          <w:sz w:val="24"/>
          <w:szCs w:val="24"/>
        </w:rPr>
      </w:pPr>
    </w:p>
    <w:p w:rsidR="009417E1" w:rsidRDefault="009417E1" w:rsidP="003E633F">
      <w:pPr>
        <w:jc w:val="left"/>
        <w:rPr>
          <w:rFonts w:hint="eastAsia"/>
          <w:b/>
          <w:color w:val="282828"/>
          <w:sz w:val="24"/>
          <w:szCs w:val="24"/>
        </w:rPr>
      </w:pPr>
    </w:p>
    <w:p w:rsidR="009417E1" w:rsidRDefault="009417E1" w:rsidP="003E633F">
      <w:pPr>
        <w:jc w:val="left"/>
        <w:rPr>
          <w:rFonts w:hint="eastAsia"/>
          <w:b/>
          <w:color w:val="282828"/>
          <w:sz w:val="24"/>
          <w:szCs w:val="24"/>
        </w:rPr>
      </w:pPr>
    </w:p>
    <w:p w:rsidR="003E633F" w:rsidRPr="00A62099" w:rsidRDefault="003E633F" w:rsidP="003E633F">
      <w:pPr>
        <w:jc w:val="left"/>
        <w:rPr>
          <w:b/>
          <w:color w:val="282828"/>
          <w:sz w:val="24"/>
          <w:szCs w:val="24"/>
        </w:rPr>
      </w:pPr>
      <w:bookmarkStart w:id="0" w:name="_GoBack"/>
      <w:bookmarkEnd w:id="0"/>
      <w:r w:rsidRPr="00A62099">
        <w:rPr>
          <w:rFonts w:hint="eastAsia"/>
          <w:b/>
          <w:color w:val="282828"/>
          <w:sz w:val="24"/>
          <w:szCs w:val="24"/>
        </w:rPr>
        <w:lastRenderedPageBreak/>
        <w:t>附表：</w:t>
      </w:r>
    </w:p>
    <w:p w:rsidR="00483B48" w:rsidRPr="003E633F" w:rsidRDefault="00483B48" w:rsidP="003E633F">
      <w:pPr>
        <w:jc w:val="left"/>
        <w:rPr>
          <w:rFonts w:ascii="仿宋" w:eastAsia="仿宋" w:hAnsi="仿宋"/>
          <w:sz w:val="32"/>
          <w:szCs w:val="32"/>
        </w:rPr>
      </w:pPr>
      <w:r w:rsidRPr="00483B48">
        <w:rPr>
          <w:noProof/>
        </w:rPr>
        <w:drawing>
          <wp:inline distT="0" distB="0" distL="0" distR="0" wp14:anchorId="1028E579" wp14:editId="0BF81C77">
            <wp:extent cx="5369369" cy="86106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8614980"/>
                    </a:xfrm>
                    <a:prstGeom prst="rect">
                      <a:avLst/>
                    </a:prstGeom>
                    <a:noFill/>
                    <a:ln>
                      <a:noFill/>
                    </a:ln>
                  </pic:spPr>
                </pic:pic>
              </a:graphicData>
            </a:graphic>
          </wp:inline>
        </w:drawing>
      </w:r>
    </w:p>
    <w:sectPr w:rsidR="00483B48" w:rsidRPr="003E633F" w:rsidSect="00FD68D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A79" w:rsidRDefault="004D1A79" w:rsidP="003E4CA2">
      <w:r>
        <w:separator/>
      </w:r>
    </w:p>
  </w:endnote>
  <w:endnote w:type="continuationSeparator" w:id="0">
    <w:p w:rsidR="004D1A79" w:rsidRDefault="004D1A79" w:rsidP="003E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鼎大标宋简">
    <w:altName w:val="Arial Unicode MS"/>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987727"/>
      <w:docPartObj>
        <w:docPartGallery w:val="Page Numbers (Bottom of Page)"/>
        <w:docPartUnique/>
      </w:docPartObj>
    </w:sdtPr>
    <w:sdtEndPr/>
    <w:sdtContent>
      <w:p w:rsidR="00FD68D8" w:rsidRDefault="00FD68D8">
        <w:pPr>
          <w:pStyle w:val="a4"/>
          <w:jc w:val="center"/>
        </w:pPr>
        <w:r>
          <w:fldChar w:fldCharType="begin"/>
        </w:r>
        <w:r>
          <w:instrText>PAGE   \* MERGEFORMAT</w:instrText>
        </w:r>
        <w:r>
          <w:fldChar w:fldCharType="separate"/>
        </w:r>
        <w:r w:rsidR="009417E1" w:rsidRPr="009417E1">
          <w:rPr>
            <w:noProof/>
            <w:lang w:val="zh-CN"/>
          </w:rPr>
          <w:t>4</w:t>
        </w:r>
        <w:r>
          <w:fldChar w:fldCharType="end"/>
        </w:r>
      </w:p>
    </w:sdtContent>
  </w:sdt>
  <w:p w:rsidR="00CE2BC6" w:rsidRDefault="00CE2B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A79" w:rsidRDefault="004D1A79" w:rsidP="003E4CA2">
      <w:r>
        <w:separator/>
      </w:r>
    </w:p>
  </w:footnote>
  <w:footnote w:type="continuationSeparator" w:id="0">
    <w:p w:rsidR="004D1A79" w:rsidRDefault="004D1A79" w:rsidP="003E4C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6B1"/>
    <w:rsid w:val="00024C67"/>
    <w:rsid w:val="000340A8"/>
    <w:rsid w:val="00034493"/>
    <w:rsid w:val="00034596"/>
    <w:rsid w:val="0003591B"/>
    <w:rsid w:val="00042076"/>
    <w:rsid w:val="00042433"/>
    <w:rsid w:val="000434AD"/>
    <w:rsid w:val="00064217"/>
    <w:rsid w:val="00077658"/>
    <w:rsid w:val="000917B1"/>
    <w:rsid w:val="000A093D"/>
    <w:rsid w:val="000A0F44"/>
    <w:rsid w:val="000A4107"/>
    <w:rsid w:val="000A760F"/>
    <w:rsid w:val="000B585B"/>
    <w:rsid w:val="000C596D"/>
    <w:rsid w:val="000D2E8A"/>
    <w:rsid w:val="000D3ED5"/>
    <w:rsid w:val="000F0B82"/>
    <w:rsid w:val="000F1547"/>
    <w:rsid w:val="00104326"/>
    <w:rsid w:val="0010545F"/>
    <w:rsid w:val="00105FE4"/>
    <w:rsid w:val="00113268"/>
    <w:rsid w:val="00117D42"/>
    <w:rsid w:val="00120238"/>
    <w:rsid w:val="0012725D"/>
    <w:rsid w:val="001350F4"/>
    <w:rsid w:val="001459D5"/>
    <w:rsid w:val="001678AF"/>
    <w:rsid w:val="00171F09"/>
    <w:rsid w:val="001873DD"/>
    <w:rsid w:val="00187D77"/>
    <w:rsid w:val="0019143E"/>
    <w:rsid w:val="00191E53"/>
    <w:rsid w:val="00194F3B"/>
    <w:rsid w:val="001971C2"/>
    <w:rsid w:val="001B3B38"/>
    <w:rsid w:val="00211AB0"/>
    <w:rsid w:val="0021503D"/>
    <w:rsid w:val="00220D07"/>
    <w:rsid w:val="002339AE"/>
    <w:rsid w:val="0023670B"/>
    <w:rsid w:val="002368B3"/>
    <w:rsid w:val="00255B85"/>
    <w:rsid w:val="00264D50"/>
    <w:rsid w:val="00275127"/>
    <w:rsid w:val="00275409"/>
    <w:rsid w:val="00280D12"/>
    <w:rsid w:val="002810B8"/>
    <w:rsid w:val="002A3D2B"/>
    <w:rsid w:val="002A4AAD"/>
    <w:rsid w:val="002B6FD7"/>
    <w:rsid w:val="002C0CD2"/>
    <w:rsid w:val="002C3639"/>
    <w:rsid w:val="002C4DAE"/>
    <w:rsid w:val="002D4E04"/>
    <w:rsid w:val="002E1ED2"/>
    <w:rsid w:val="002E20F1"/>
    <w:rsid w:val="002E44CA"/>
    <w:rsid w:val="002E6E05"/>
    <w:rsid w:val="002F7FC5"/>
    <w:rsid w:val="00300223"/>
    <w:rsid w:val="003009AF"/>
    <w:rsid w:val="00303314"/>
    <w:rsid w:val="00307F3A"/>
    <w:rsid w:val="00313B64"/>
    <w:rsid w:val="003225D1"/>
    <w:rsid w:val="00345371"/>
    <w:rsid w:val="00354C41"/>
    <w:rsid w:val="00373A6C"/>
    <w:rsid w:val="00376F9A"/>
    <w:rsid w:val="0038071E"/>
    <w:rsid w:val="00387F38"/>
    <w:rsid w:val="003943CD"/>
    <w:rsid w:val="003A0C58"/>
    <w:rsid w:val="003A6138"/>
    <w:rsid w:val="003D14B8"/>
    <w:rsid w:val="003D15FB"/>
    <w:rsid w:val="003D5B81"/>
    <w:rsid w:val="003D5CC4"/>
    <w:rsid w:val="003E3D4A"/>
    <w:rsid w:val="003E4CA2"/>
    <w:rsid w:val="003E633F"/>
    <w:rsid w:val="004308AB"/>
    <w:rsid w:val="004630E3"/>
    <w:rsid w:val="004776C0"/>
    <w:rsid w:val="00477757"/>
    <w:rsid w:val="00482C7E"/>
    <w:rsid w:val="00483B48"/>
    <w:rsid w:val="00485D6B"/>
    <w:rsid w:val="00493B35"/>
    <w:rsid w:val="004B752D"/>
    <w:rsid w:val="004D0D99"/>
    <w:rsid w:val="004D1A79"/>
    <w:rsid w:val="004D1A9E"/>
    <w:rsid w:val="004D6B7D"/>
    <w:rsid w:val="004E066B"/>
    <w:rsid w:val="004E2D94"/>
    <w:rsid w:val="004E398C"/>
    <w:rsid w:val="004E3FB6"/>
    <w:rsid w:val="004F7F65"/>
    <w:rsid w:val="005026EF"/>
    <w:rsid w:val="00552E91"/>
    <w:rsid w:val="00565F22"/>
    <w:rsid w:val="0057302D"/>
    <w:rsid w:val="00575CDD"/>
    <w:rsid w:val="00591CDD"/>
    <w:rsid w:val="005B4EC4"/>
    <w:rsid w:val="005C5C72"/>
    <w:rsid w:val="005C721F"/>
    <w:rsid w:val="005C7D51"/>
    <w:rsid w:val="005D1CD8"/>
    <w:rsid w:val="00616D3C"/>
    <w:rsid w:val="00637F42"/>
    <w:rsid w:val="00651A12"/>
    <w:rsid w:val="00654C19"/>
    <w:rsid w:val="00665712"/>
    <w:rsid w:val="006751AD"/>
    <w:rsid w:val="006879D9"/>
    <w:rsid w:val="00694694"/>
    <w:rsid w:val="006B3B6A"/>
    <w:rsid w:val="006B4F04"/>
    <w:rsid w:val="006C2B81"/>
    <w:rsid w:val="006D4D1B"/>
    <w:rsid w:val="006E1992"/>
    <w:rsid w:val="006E54ED"/>
    <w:rsid w:val="006E7692"/>
    <w:rsid w:val="006F17D7"/>
    <w:rsid w:val="006F560A"/>
    <w:rsid w:val="007060CD"/>
    <w:rsid w:val="00715E10"/>
    <w:rsid w:val="00720391"/>
    <w:rsid w:val="00722A5F"/>
    <w:rsid w:val="0072587E"/>
    <w:rsid w:val="00727B38"/>
    <w:rsid w:val="00764087"/>
    <w:rsid w:val="007671CB"/>
    <w:rsid w:val="0078193A"/>
    <w:rsid w:val="007828D7"/>
    <w:rsid w:val="00782A75"/>
    <w:rsid w:val="007849D8"/>
    <w:rsid w:val="00795DC0"/>
    <w:rsid w:val="007A10A4"/>
    <w:rsid w:val="007A39E8"/>
    <w:rsid w:val="007A797D"/>
    <w:rsid w:val="007A7EFB"/>
    <w:rsid w:val="007B1175"/>
    <w:rsid w:val="007B5225"/>
    <w:rsid w:val="007D0501"/>
    <w:rsid w:val="007E32B1"/>
    <w:rsid w:val="007E6C94"/>
    <w:rsid w:val="007F6E92"/>
    <w:rsid w:val="00841DE0"/>
    <w:rsid w:val="008540C2"/>
    <w:rsid w:val="0085653E"/>
    <w:rsid w:val="00886991"/>
    <w:rsid w:val="00895E96"/>
    <w:rsid w:val="008A2BBD"/>
    <w:rsid w:val="008B3B8D"/>
    <w:rsid w:val="008B5E5D"/>
    <w:rsid w:val="008B6D3E"/>
    <w:rsid w:val="008C5142"/>
    <w:rsid w:val="008D045D"/>
    <w:rsid w:val="008D635E"/>
    <w:rsid w:val="008E019E"/>
    <w:rsid w:val="008E2993"/>
    <w:rsid w:val="008E5375"/>
    <w:rsid w:val="008F0104"/>
    <w:rsid w:val="00900E64"/>
    <w:rsid w:val="00905050"/>
    <w:rsid w:val="00920A19"/>
    <w:rsid w:val="00934CFB"/>
    <w:rsid w:val="00937C7D"/>
    <w:rsid w:val="009417E1"/>
    <w:rsid w:val="00945D2D"/>
    <w:rsid w:val="00955BA6"/>
    <w:rsid w:val="00962A5E"/>
    <w:rsid w:val="00970D42"/>
    <w:rsid w:val="00985449"/>
    <w:rsid w:val="00991052"/>
    <w:rsid w:val="00991DDE"/>
    <w:rsid w:val="009932BD"/>
    <w:rsid w:val="009C42D4"/>
    <w:rsid w:val="009D247F"/>
    <w:rsid w:val="009D543D"/>
    <w:rsid w:val="009E4A91"/>
    <w:rsid w:val="00A012A2"/>
    <w:rsid w:val="00A0354A"/>
    <w:rsid w:val="00A06E4F"/>
    <w:rsid w:val="00A101D6"/>
    <w:rsid w:val="00A11BED"/>
    <w:rsid w:val="00A1557C"/>
    <w:rsid w:val="00A40864"/>
    <w:rsid w:val="00A51D3F"/>
    <w:rsid w:val="00A616B1"/>
    <w:rsid w:val="00A62099"/>
    <w:rsid w:val="00A70BA5"/>
    <w:rsid w:val="00A942D6"/>
    <w:rsid w:val="00A955ED"/>
    <w:rsid w:val="00AA0E05"/>
    <w:rsid w:val="00AB2AB1"/>
    <w:rsid w:val="00AB4EDE"/>
    <w:rsid w:val="00AB64EF"/>
    <w:rsid w:val="00AC71C9"/>
    <w:rsid w:val="00AD2B6F"/>
    <w:rsid w:val="00AE6DBA"/>
    <w:rsid w:val="00B05327"/>
    <w:rsid w:val="00B23526"/>
    <w:rsid w:val="00B24C36"/>
    <w:rsid w:val="00B3099F"/>
    <w:rsid w:val="00B40623"/>
    <w:rsid w:val="00B53ED8"/>
    <w:rsid w:val="00B604FF"/>
    <w:rsid w:val="00B64C91"/>
    <w:rsid w:val="00B75894"/>
    <w:rsid w:val="00B92875"/>
    <w:rsid w:val="00BA5E9B"/>
    <w:rsid w:val="00BB0E38"/>
    <w:rsid w:val="00BB711B"/>
    <w:rsid w:val="00BC2AFA"/>
    <w:rsid w:val="00BC5958"/>
    <w:rsid w:val="00BF468E"/>
    <w:rsid w:val="00C12FD9"/>
    <w:rsid w:val="00C13659"/>
    <w:rsid w:val="00C26439"/>
    <w:rsid w:val="00C33457"/>
    <w:rsid w:val="00C35739"/>
    <w:rsid w:val="00C35993"/>
    <w:rsid w:val="00C42EB9"/>
    <w:rsid w:val="00C526E0"/>
    <w:rsid w:val="00C52F58"/>
    <w:rsid w:val="00C542BB"/>
    <w:rsid w:val="00C6016B"/>
    <w:rsid w:val="00C64DDA"/>
    <w:rsid w:val="00C9033B"/>
    <w:rsid w:val="00CA6307"/>
    <w:rsid w:val="00CA7742"/>
    <w:rsid w:val="00CB17E9"/>
    <w:rsid w:val="00CC69DA"/>
    <w:rsid w:val="00CC6EFB"/>
    <w:rsid w:val="00CE2BC6"/>
    <w:rsid w:val="00CE4E54"/>
    <w:rsid w:val="00CF2737"/>
    <w:rsid w:val="00D03437"/>
    <w:rsid w:val="00D03D94"/>
    <w:rsid w:val="00D03E11"/>
    <w:rsid w:val="00D045B9"/>
    <w:rsid w:val="00D21586"/>
    <w:rsid w:val="00D2442C"/>
    <w:rsid w:val="00D3568E"/>
    <w:rsid w:val="00D43C1E"/>
    <w:rsid w:val="00D4535A"/>
    <w:rsid w:val="00D53953"/>
    <w:rsid w:val="00D600F0"/>
    <w:rsid w:val="00D6554E"/>
    <w:rsid w:val="00D656D2"/>
    <w:rsid w:val="00D70C08"/>
    <w:rsid w:val="00D8244F"/>
    <w:rsid w:val="00D83EC2"/>
    <w:rsid w:val="00D92C47"/>
    <w:rsid w:val="00DA3731"/>
    <w:rsid w:val="00DA49F5"/>
    <w:rsid w:val="00DC770D"/>
    <w:rsid w:val="00DD0FC7"/>
    <w:rsid w:val="00DD6BE9"/>
    <w:rsid w:val="00DE2772"/>
    <w:rsid w:val="00DE2B91"/>
    <w:rsid w:val="00DE35FA"/>
    <w:rsid w:val="00DF3126"/>
    <w:rsid w:val="00DF61FC"/>
    <w:rsid w:val="00E0031A"/>
    <w:rsid w:val="00E0143C"/>
    <w:rsid w:val="00E03B94"/>
    <w:rsid w:val="00E0411A"/>
    <w:rsid w:val="00E053D6"/>
    <w:rsid w:val="00E07243"/>
    <w:rsid w:val="00E1042D"/>
    <w:rsid w:val="00E12357"/>
    <w:rsid w:val="00E162F1"/>
    <w:rsid w:val="00E2306D"/>
    <w:rsid w:val="00E24295"/>
    <w:rsid w:val="00E31502"/>
    <w:rsid w:val="00E33A8F"/>
    <w:rsid w:val="00E5058F"/>
    <w:rsid w:val="00E54171"/>
    <w:rsid w:val="00E57284"/>
    <w:rsid w:val="00E577CA"/>
    <w:rsid w:val="00E60D6F"/>
    <w:rsid w:val="00E70654"/>
    <w:rsid w:val="00E77AB8"/>
    <w:rsid w:val="00E83397"/>
    <w:rsid w:val="00E8793A"/>
    <w:rsid w:val="00EA6F41"/>
    <w:rsid w:val="00EB1439"/>
    <w:rsid w:val="00EE54D8"/>
    <w:rsid w:val="00EF0A69"/>
    <w:rsid w:val="00F16FAD"/>
    <w:rsid w:val="00F243B3"/>
    <w:rsid w:val="00F62C40"/>
    <w:rsid w:val="00F7178B"/>
    <w:rsid w:val="00F72C22"/>
    <w:rsid w:val="00F85C2C"/>
    <w:rsid w:val="00F871B8"/>
    <w:rsid w:val="00FA6167"/>
    <w:rsid w:val="00FA7CDE"/>
    <w:rsid w:val="00FB327E"/>
    <w:rsid w:val="00FC2EA0"/>
    <w:rsid w:val="00FC779B"/>
    <w:rsid w:val="00FD68D8"/>
    <w:rsid w:val="00FD73FC"/>
    <w:rsid w:val="00FE79F6"/>
    <w:rsid w:val="00FF2A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C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CA2"/>
    <w:rPr>
      <w:sz w:val="18"/>
      <w:szCs w:val="18"/>
    </w:rPr>
  </w:style>
  <w:style w:type="paragraph" w:styleId="a4">
    <w:name w:val="footer"/>
    <w:basedOn w:val="a"/>
    <w:link w:val="Char0"/>
    <w:uiPriority w:val="99"/>
    <w:unhideWhenUsed/>
    <w:rsid w:val="003E4CA2"/>
    <w:pPr>
      <w:tabs>
        <w:tab w:val="center" w:pos="4153"/>
        <w:tab w:val="right" w:pos="8306"/>
      </w:tabs>
      <w:snapToGrid w:val="0"/>
      <w:jc w:val="left"/>
    </w:pPr>
    <w:rPr>
      <w:sz w:val="18"/>
      <w:szCs w:val="18"/>
    </w:rPr>
  </w:style>
  <w:style w:type="character" w:customStyle="1" w:styleId="Char0">
    <w:name w:val="页脚 Char"/>
    <w:basedOn w:val="a0"/>
    <w:link w:val="a4"/>
    <w:uiPriority w:val="99"/>
    <w:rsid w:val="003E4CA2"/>
    <w:rPr>
      <w:sz w:val="18"/>
      <w:szCs w:val="18"/>
    </w:rPr>
  </w:style>
  <w:style w:type="paragraph" w:styleId="a5">
    <w:name w:val="Balloon Text"/>
    <w:basedOn w:val="a"/>
    <w:link w:val="Char1"/>
    <w:uiPriority w:val="99"/>
    <w:semiHidden/>
    <w:unhideWhenUsed/>
    <w:rsid w:val="004D0D99"/>
    <w:rPr>
      <w:sz w:val="18"/>
      <w:szCs w:val="18"/>
    </w:rPr>
  </w:style>
  <w:style w:type="character" w:customStyle="1" w:styleId="Char1">
    <w:name w:val="批注框文本 Char"/>
    <w:basedOn w:val="a0"/>
    <w:link w:val="a5"/>
    <w:uiPriority w:val="99"/>
    <w:semiHidden/>
    <w:rsid w:val="004D0D99"/>
    <w:rPr>
      <w:sz w:val="18"/>
      <w:szCs w:val="18"/>
    </w:rPr>
  </w:style>
  <w:style w:type="paragraph" w:styleId="a6">
    <w:name w:val="List Paragraph"/>
    <w:basedOn w:val="a"/>
    <w:uiPriority w:val="34"/>
    <w:qFormat/>
    <w:rsid w:val="002D4E04"/>
    <w:pPr>
      <w:ind w:firstLineChars="200" w:firstLine="420"/>
    </w:pPr>
  </w:style>
  <w:style w:type="character" w:styleId="a7">
    <w:name w:val="Hyperlink"/>
    <w:basedOn w:val="a0"/>
    <w:uiPriority w:val="99"/>
    <w:unhideWhenUsed/>
    <w:rsid w:val="00565F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C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CA2"/>
    <w:rPr>
      <w:sz w:val="18"/>
      <w:szCs w:val="18"/>
    </w:rPr>
  </w:style>
  <w:style w:type="paragraph" w:styleId="a4">
    <w:name w:val="footer"/>
    <w:basedOn w:val="a"/>
    <w:link w:val="Char0"/>
    <w:uiPriority w:val="99"/>
    <w:unhideWhenUsed/>
    <w:rsid w:val="003E4CA2"/>
    <w:pPr>
      <w:tabs>
        <w:tab w:val="center" w:pos="4153"/>
        <w:tab w:val="right" w:pos="8306"/>
      </w:tabs>
      <w:snapToGrid w:val="0"/>
      <w:jc w:val="left"/>
    </w:pPr>
    <w:rPr>
      <w:sz w:val="18"/>
      <w:szCs w:val="18"/>
    </w:rPr>
  </w:style>
  <w:style w:type="character" w:customStyle="1" w:styleId="Char0">
    <w:name w:val="页脚 Char"/>
    <w:basedOn w:val="a0"/>
    <w:link w:val="a4"/>
    <w:uiPriority w:val="99"/>
    <w:rsid w:val="003E4CA2"/>
    <w:rPr>
      <w:sz w:val="18"/>
      <w:szCs w:val="18"/>
    </w:rPr>
  </w:style>
  <w:style w:type="paragraph" w:styleId="a5">
    <w:name w:val="Balloon Text"/>
    <w:basedOn w:val="a"/>
    <w:link w:val="Char1"/>
    <w:uiPriority w:val="99"/>
    <w:semiHidden/>
    <w:unhideWhenUsed/>
    <w:rsid w:val="004D0D99"/>
    <w:rPr>
      <w:sz w:val="18"/>
      <w:szCs w:val="18"/>
    </w:rPr>
  </w:style>
  <w:style w:type="character" w:customStyle="1" w:styleId="Char1">
    <w:name w:val="批注框文本 Char"/>
    <w:basedOn w:val="a0"/>
    <w:link w:val="a5"/>
    <w:uiPriority w:val="99"/>
    <w:semiHidden/>
    <w:rsid w:val="004D0D99"/>
    <w:rPr>
      <w:sz w:val="18"/>
      <w:szCs w:val="18"/>
    </w:rPr>
  </w:style>
  <w:style w:type="paragraph" w:styleId="a6">
    <w:name w:val="List Paragraph"/>
    <w:basedOn w:val="a"/>
    <w:uiPriority w:val="34"/>
    <w:qFormat/>
    <w:rsid w:val="002D4E04"/>
    <w:pPr>
      <w:ind w:firstLineChars="200" w:firstLine="420"/>
    </w:pPr>
  </w:style>
  <w:style w:type="character" w:styleId="a7">
    <w:name w:val="Hyperlink"/>
    <w:basedOn w:val="a0"/>
    <w:uiPriority w:val="99"/>
    <w:unhideWhenUsed/>
    <w:rsid w:val="00565F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000">
      <w:bodyDiv w:val="1"/>
      <w:marLeft w:val="0"/>
      <w:marRight w:val="0"/>
      <w:marTop w:val="0"/>
      <w:marBottom w:val="0"/>
      <w:divBdr>
        <w:top w:val="none" w:sz="0" w:space="0" w:color="auto"/>
        <w:left w:val="none" w:sz="0" w:space="0" w:color="auto"/>
        <w:bottom w:val="none" w:sz="0" w:space="0" w:color="auto"/>
        <w:right w:val="none" w:sz="0" w:space="0" w:color="auto"/>
      </w:divBdr>
      <w:divsChild>
        <w:div w:id="756294544">
          <w:marLeft w:val="547"/>
          <w:marRight w:val="0"/>
          <w:marTop w:val="0"/>
          <w:marBottom w:val="0"/>
          <w:divBdr>
            <w:top w:val="none" w:sz="0" w:space="0" w:color="auto"/>
            <w:left w:val="none" w:sz="0" w:space="0" w:color="auto"/>
            <w:bottom w:val="none" w:sz="0" w:space="0" w:color="auto"/>
            <w:right w:val="none" w:sz="0" w:space="0" w:color="auto"/>
          </w:divBdr>
        </w:div>
        <w:div w:id="473645219">
          <w:marLeft w:val="547"/>
          <w:marRight w:val="0"/>
          <w:marTop w:val="0"/>
          <w:marBottom w:val="0"/>
          <w:divBdr>
            <w:top w:val="none" w:sz="0" w:space="0" w:color="auto"/>
            <w:left w:val="none" w:sz="0" w:space="0" w:color="auto"/>
            <w:bottom w:val="none" w:sz="0" w:space="0" w:color="auto"/>
            <w:right w:val="none" w:sz="0" w:space="0" w:color="auto"/>
          </w:divBdr>
        </w:div>
        <w:div w:id="691805843">
          <w:marLeft w:val="547"/>
          <w:marRight w:val="0"/>
          <w:marTop w:val="0"/>
          <w:marBottom w:val="0"/>
          <w:divBdr>
            <w:top w:val="none" w:sz="0" w:space="0" w:color="auto"/>
            <w:left w:val="none" w:sz="0" w:space="0" w:color="auto"/>
            <w:bottom w:val="none" w:sz="0" w:space="0" w:color="auto"/>
            <w:right w:val="none" w:sz="0" w:space="0" w:color="auto"/>
          </w:divBdr>
        </w:div>
        <w:div w:id="1382483594">
          <w:marLeft w:val="547"/>
          <w:marRight w:val="0"/>
          <w:marTop w:val="0"/>
          <w:marBottom w:val="0"/>
          <w:divBdr>
            <w:top w:val="none" w:sz="0" w:space="0" w:color="auto"/>
            <w:left w:val="none" w:sz="0" w:space="0" w:color="auto"/>
            <w:bottom w:val="none" w:sz="0" w:space="0" w:color="auto"/>
            <w:right w:val="none" w:sz="0" w:space="0" w:color="auto"/>
          </w:divBdr>
        </w:div>
        <w:div w:id="1953248253">
          <w:marLeft w:val="547"/>
          <w:marRight w:val="0"/>
          <w:marTop w:val="0"/>
          <w:marBottom w:val="0"/>
          <w:divBdr>
            <w:top w:val="none" w:sz="0" w:space="0" w:color="auto"/>
            <w:left w:val="none" w:sz="0" w:space="0" w:color="auto"/>
            <w:bottom w:val="none" w:sz="0" w:space="0" w:color="auto"/>
            <w:right w:val="none" w:sz="0" w:space="0" w:color="auto"/>
          </w:divBdr>
        </w:div>
        <w:div w:id="1226333749">
          <w:marLeft w:val="547"/>
          <w:marRight w:val="0"/>
          <w:marTop w:val="0"/>
          <w:marBottom w:val="0"/>
          <w:divBdr>
            <w:top w:val="none" w:sz="0" w:space="0" w:color="auto"/>
            <w:left w:val="none" w:sz="0" w:space="0" w:color="auto"/>
            <w:bottom w:val="none" w:sz="0" w:space="0" w:color="auto"/>
            <w:right w:val="none" w:sz="0" w:space="0" w:color="auto"/>
          </w:divBdr>
        </w:div>
        <w:div w:id="1985156468">
          <w:marLeft w:val="547"/>
          <w:marRight w:val="0"/>
          <w:marTop w:val="0"/>
          <w:marBottom w:val="0"/>
          <w:divBdr>
            <w:top w:val="none" w:sz="0" w:space="0" w:color="auto"/>
            <w:left w:val="none" w:sz="0" w:space="0" w:color="auto"/>
            <w:bottom w:val="none" w:sz="0" w:space="0" w:color="auto"/>
            <w:right w:val="none" w:sz="0" w:space="0" w:color="auto"/>
          </w:divBdr>
        </w:div>
        <w:div w:id="191848003">
          <w:marLeft w:val="547"/>
          <w:marRight w:val="0"/>
          <w:marTop w:val="0"/>
          <w:marBottom w:val="0"/>
          <w:divBdr>
            <w:top w:val="none" w:sz="0" w:space="0" w:color="auto"/>
            <w:left w:val="none" w:sz="0" w:space="0" w:color="auto"/>
            <w:bottom w:val="none" w:sz="0" w:space="0" w:color="auto"/>
            <w:right w:val="none" w:sz="0" w:space="0" w:color="auto"/>
          </w:divBdr>
        </w:div>
        <w:div w:id="1226070092">
          <w:marLeft w:val="547"/>
          <w:marRight w:val="0"/>
          <w:marTop w:val="0"/>
          <w:marBottom w:val="0"/>
          <w:divBdr>
            <w:top w:val="none" w:sz="0" w:space="0" w:color="auto"/>
            <w:left w:val="none" w:sz="0" w:space="0" w:color="auto"/>
            <w:bottom w:val="none" w:sz="0" w:space="0" w:color="auto"/>
            <w:right w:val="none" w:sz="0" w:space="0" w:color="auto"/>
          </w:divBdr>
        </w:div>
        <w:div w:id="143662714">
          <w:marLeft w:val="547"/>
          <w:marRight w:val="0"/>
          <w:marTop w:val="0"/>
          <w:marBottom w:val="0"/>
          <w:divBdr>
            <w:top w:val="none" w:sz="0" w:space="0" w:color="auto"/>
            <w:left w:val="none" w:sz="0" w:space="0" w:color="auto"/>
            <w:bottom w:val="none" w:sz="0" w:space="0" w:color="auto"/>
            <w:right w:val="none" w:sz="0" w:space="0" w:color="auto"/>
          </w:divBdr>
        </w:div>
        <w:div w:id="2038459162">
          <w:marLeft w:val="547"/>
          <w:marRight w:val="0"/>
          <w:marTop w:val="0"/>
          <w:marBottom w:val="0"/>
          <w:divBdr>
            <w:top w:val="none" w:sz="0" w:space="0" w:color="auto"/>
            <w:left w:val="none" w:sz="0" w:space="0" w:color="auto"/>
            <w:bottom w:val="none" w:sz="0" w:space="0" w:color="auto"/>
            <w:right w:val="none" w:sz="0" w:space="0" w:color="auto"/>
          </w:divBdr>
        </w:div>
        <w:div w:id="403768620">
          <w:marLeft w:val="547"/>
          <w:marRight w:val="0"/>
          <w:marTop w:val="0"/>
          <w:marBottom w:val="0"/>
          <w:divBdr>
            <w:top w:val="none" w:sz="0" w:space="0" w:color="auto"/>
            <w:left w:val="none" w:sz="0" w:space="0" w:color="auto"/>
            <w:bottom w:val="none" w:sz="0" w:space="0" w:color="auto"/>
            <w:right w:val="none" w:sz="0" w:space="0" w:color="auto"/>
          </w:divBdr>
        </w:div>
        <w:div w:id="312947853">
          <w:marLeft w:val="547"/>
          <w:marRight w:val="0"/>
          <w:marTop w:val="0"/>
          <w:marBottom w:val="0"/>
          <w:divBdr>
            <w:top w:val="none" w:sz="0" w:space="0" w:color="auto"/>
            <w:left w:val="none" w:sz="0" w:space="0" w:color="auto"/>
            <w:bottom w:val="none" w:sz="0" w:space="0" w:color="auto"/>
            <w:right w:val="none" w:sz="0" w:space="0" w:color="auto"/>
          </w:divBdr>
        </w:div>
        <w:div w:id="756292844">
          <w:marLeft w:val="547"/>
          <w:marRight w:val="0"/>
          <w:marTop w:val="0"/>
          <w:marBottom w:val="0"/>
          <w:divBdr>
            <w:top w:val="none" w:sz="0" w:space="0" w:color="auto"/>
            <w:left w:val="none" w:sz="0" w:space="0" w:color="auto"/>
            <w:bottom w:val="none" w:sz="0" w:space="0" w:color="auto"/>
            <w:right w:val="none" w:sz="0" w:space="0" w:color="auto"/>
          </w:divBdr>
        </w:div>
        <w:div w:id="1238978890">
          <w:marLeft w:val="547"/>
          <w:marRight w:val="0"/>
          <w:marTop w:val="0"/>
          <w:marBottom w:val="0"/>
          <w:divBdr>
            <w:top w:val="none" w:sz="0" w:space="0" w:color="auto"/>
            <w:left w:val="none" w:sz="0" w:space="0" w:color="auto"/>
            <w:bottom w:val="none" w:sz="0" w:space="0" w:color="auto"/>
            <w:right w:val="none" w:sz="0" w:space="0" w:color="auto"/>
          </w:divBdr>
        </w:div>
        <w:div w:id="287199783">
          <w:marLeft w:val="547"/>
          <w:marRight w:val="0"/>
          <w:marTop w:val="0"/>
          <w:marBottom w:val="0"/>
          <w:divBdr>
            <w:top w:val="none" w:sz="0" w:space="0" w:color="auto"/>
            <w:left w:val="none" w:sz="0" w:space="0" w:color="auto"/>
            <w:bottom w:val="none" w:sz="0" w:space="0" w:color="auto"/>
            <w:right w:val="none" w:sz="0" w:space="0" w:color="auto"/>
          </w:divBdr>
        </w:div>
        <w:div w:id="752776524">
          <w:marLeft w:val="547"/>
          <w:marRight w:val="0"/>
          <w:marTop w:val="0"/>
          <w:marBottom w:val="0"/>
          <w:divBdr>
            <w:top w:val="none" w:sz="0" w:space="0" w:color="auto"/>
            <w:left w:val="none" w:sz="0" w:space="0" w:color="auto"/>
            <w:bottom w:val="none" w:sz="0" w:space="0" w:color="auto"/>
            <w:right w:val="none" w:sz="0" w:space="0" w:color="auto"/>
          </w:divBdr>
        </w:div>
        <w:div w:id="586379760">
          <w:marLeft w:val="547"/>
          <w:marRight w:val="0"/>
          <w:marTop w:val="0"/>
          <w:marBottom w:val="0"/>
          <w:divBdr>
            <w:top w:val="none" w:sz="0" w:space="0" w:color="auto"/>
            <w:left w:val="none" w:sz="0" w:space="0" w:color="auto"/>
            <w:bottom w:val="none" w:sz="0" w:space="0" w:color="auto"/>
            <w:right w:val="none" w:sz="0" w:space="0" w:color="auto"/>
          </w:divBdr>
        </w:div>
        <w:div w:id="1295017527">
          <w:marLeft w:val="547"/>
          <w:marRight w:val="0"/>
          <w:marTop w:val="0"/>
          <w:marBottom w:val="0"/>
          <w:divBdr>
            <w:top w:val="none" w:sz="0" w:space="0" w:color="auto"/>
            <w:left w:val="none" w:sz="0" w:space="0" w:color="auto"/>
            <w:bottom w:val="none" w:sz="0" w:space="0" w:color="auto"/>
            <w:right w:val="none" w:sz="0" w:space="0" w:color="auto"/>
          </w:divBdr>
        </w:div>
      </w:divsChild>
    </w:div>
    <w:div w:id="188489417">
      <w:bodyDiv w:val="1"/>
      <w:marLeft w:val="0"/>
      <w:marRight w:val="0"/>
      <w:marTop w:val="0"/>
      <w:marBottom w:val="0"/>
      <w:divBdr>
        <w:top w:val="none" w:sz="0" w:space="0" w:color="auto"/>
        <w:left w:val="none" w:sz="0" w:space="0" w:color="auto"/>
        <w:bottom w:val="none" w:sz="0" w:space="0" w:color="auto"/>
        <w:right w:val="none" w:sz="0" w:space="0" w:color="auto"/>
      </w:divBdr>
    </w:div>
    <w:div w:id="741221927">
      <w:bodyDiv w:val="1"/>
      <w:marLeft w:val="0"/>
      <w:marRight w:val="0"/>
      <w:marTop w:val="0"/>
      <w:marBottom w:val="0"/>
      <w:divBdr>
        <w:top w:val="none" w:sz="0" w:space="0" w:color="auto"/>
        <w:left w:val="none" w:sz="0" w:space="0" w:color="auto"/>
        <w:bottom w:val="none" w:sz="0" w:space="0" w:color="auto"/>
        <w:right w:val="none" w:sz="0" w:space="0" w:color="auto"/>
      </w:divBdr>
    </w:div>
    <w:div w:id="894900514">
      <w:bodyDiv w:val="1"/>
      <w:marLeft w:val="0"/>
      <w:marRight w:val="0"/>
      <w:marTop w:val="0"/>
      <w:marBottom w:val="0"/>
      <w:divBdr>
        <w:top w:val="none" w:sz="0" w:space="0" w:color="auto"/>
        <w:left w:val="none" w:sz="0" w:space="0" w:color="auto"/>
        <w:bottom w:val="none" w:sz="0" w:space="0" w:color="auto"/>
        <w:right w:val="none" w:sz="0" w:space="0" w:color="auto"/>
      </w:divBdr>
    </w:div>
    <w:div w:id="934168698">
      <w:bodyDiv w:val="1"/>
      <w:marLeft w:val="0"/>
      <w:marRight w:val="0"/>
      <w:marTop w:val="0"/>
      <w:marBottom w:val="0"/>
      <w:divBdr>
        <w:top w:val="none" w:sz="0" w:space="0" w:color="auto"/>
        <w:left w:val="none" w:sz="0" w:space="0" w:color="auto"/>
        <w:bottom w:val="none" w:sz="0" w:space="0" w:color="auto"/>
        <w:right w:val="none" w:sz="0" w:space="0" w:color="auto"/>
      </w:divBdr>
    </w:div>
    <w:div w:id="1464928940">
      <w:bodyDiv w:val="1"/>
      <w:marLeft w:val="0"/>
      <w:marRight w:val="0"/>
      <w:marTop w:val="0"/>
      <w:marBottom w:val="0"/>
      <w:divBdr>
        <w:top w:val="none" w:sz="0" w:space="0" w:color="auto"/>
        <w:left w:val="none" w:sz="0" w:space="0" w:color="auto"/>
        <w:bottom w:val="none" w:sz="0" w:space="0" w:color="auto"/>
        <w:right w:val="none" w:sz="0" w:space="0" w:color="auto"/>
      </w:divBdr>
    </w:div>
    <w:div w:id="195266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ftu.org.cn/" TargetMode="External"/><Relationship Id="rId3" Type="http://schemas.openxmlformats.org/officeDocument/2006/relationships/settings" Target="settings.xml"/><Relationship Id="rId7" Type="http://schemas.openxmlformats.org/officeDocument/2006/relationships/hyperlink" Target="mailto:shsjyghcaiwu@163.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6</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dc:creator>
  <cp:lastModifiedBy>上海教育工会</cp:lastModifiedBy>
  <cp:revision>51</cp:revision>
  <cp:lastPrinted>2019-01-10T07:04:00Z</cp:lastPrinted>
  <dcterms:created xsi:type="dcterms:W3CDTF">2019-01-09T09:02:00Z</dcterms:created>
  <dcterms:modified xsi:type="dcterms:W3CDTF">2019-01-15T07:32:00Z</dcterms:modified>
</cp:coreProperties>
</file>