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/>
          <w:b/>
          <w:sz w:val="30"/>
          <w:szCs w:val="30"/>
        </w:rPr>
      </w:pPr>
      <w:r>
        <w:rPr>
          <w:b/>
          <w:sz w:val="30"/>
          <w:szCs w:val="30"/>
        </w:rPr>
        <w:t>附件</w:t>
      </w:r>
      <w:r>
        <w:rPr>
          <w:rFonts w:hint="eastAsia"/>
          <w:b/>
          <w:sz w:val="30"/>
          <w:szCs w:val="30"/>
        </w:rPr>
        <w:t>：</w:t>
      </w:r>
    </w:p>
    <w:p>
      <w:pPr>
        <w:jc w:val="center"/>
        <w:rPr>
          <w:rFonts w:hint="eastAsia" w:ascii="方正小标宋简体" w:hAnsi="黑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color w:val="000000"/>
          <w:sz w:val="44"/>
          <w:szCs w:val="44"/>
        </w:rPr>
        <w:t>关于开展2018年上海工会</w:t>
      </w:r>
    </w:p>
    <w:p>
      <w:pPr>
        <w:jc w:val="center"/>
        <w:rPr>
          <w:rFonts w:hint="eastAsia" w:ascii="方正小标宋简体" w:hAnsi="黑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color w:val="000000"/>
          <w:sz w:val="44"/>
          <w:szCs w:val="44"/>
        </w:rPr>
        <w:t>爱心妈咪小屋星级评定工作的通知</w:t>
      </w:r>
    </w:p>
    <w:p>
      <w:pPr>
        <w:spacing w:line="60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各区局（产业）工会女职工委员会：</w:t>
      </w:r>
    </w:p>
    <w:p>
      <w:pPr>
        <w:ind w:firstLine="645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为增强爱心妈咪小屋有序建设，加强小屋规范化管理，促进小屋持续健康发展，根据《上海工会爱心妈咪小屋星级评定办法（试行）》要求，上海市总工会女职工委员会决定开展2018年爱心妈咪小屋（以下简称“小屋”）星级评定工作，现将有关事项通知如下：</w:t>
      </w:r>
    </w:p>
    <w:p>
      <w:pPr>
        <w:ind w:firstLine="645"/>
        <w:rPr>
          <w:rFonts w:hint="eastAsia"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一、评定范围：</w:t>
      </w:r>
    </w:p>
    <w:p>
      <w:pPr>
        <w:spacing w:line="360" w:lineRule="auto"/>
        <w:ind w:firstLine="640" w:firstLineChars="200"/>
        <w:rPr>
          <w:rFonts w:hint="eastAsia" w:ascii="仿宋_GB2312" w:hAnsi="微软雅黑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000000"/>
          <w:sz w:val="32"/>
          <w:szCs w:val="32"/>
        </w:rPr>
        <w:t>三星级小屋：凡2017年10月1日前建立的小屋均可申报；</w:t>
      </w:r>
    </w:p>
    <w:p>
      <w:pPr>
        <w:spacing w:line="360" w:lineRule="auto"/>
        <w:ind w:firstLine="640" w:firstLineChars="200"/>
        <w:rPr>
          <w:rFonts w:hint="eastAsia" w:ascii="仿宋_GB2312" w:hAnsi="微软雅黑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000000"/>
          <w:sz w:val="32"/>
          <w:szCs w:val="32"/>
        </w:rPr>
        <w:t>四星级、五星级小屋：凡2017年4月1日前建立的小屋均可申报。</w:t>
      </w:r>
    </w:p>
    <w:p>
      <w:pPr>
        <w:spacing w:line="360" w:lineRule="auto"/>
        <w:ind w:firstLine="643" w:firstLineChars="200"/>
        <w:rPr>
          <w:rFonts w:hint="eastAsia"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二、评定标准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《上海工会爱心妈咪小屋星级评定办法（试行）》</w:t>
      </w:r>
    </w:p>
    <w:p>
      <w:pPr>
        <w:spacing w:line="360" w:lineRule="auto"/>
        <w:ind w:firstLine="643" w:firstLineChars="200"/>
        <w:rPr>
          <w:rFonts w:hint="eastAsia"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三、评定程序及时间安排</w:t>
      </w:r>
    </w:p>
    <w:p>
      <w:pPr>
        <w:spacing w:line="360" w:lineRule="auto"/>
        <w:ind w:firstLine="469" w:firstLineChars="146"/>
        <w:rPr>
          <w:rFonts w:hint="eastAsia"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（一）3月19日--3月30日：三星级小屋评定及四、五星级小屋推荐阶段。</w:t>
      </w:r>
    </w:p>
    <w:p>
      <w:pPr>
        <w:spacing w:line="360" w:lineRule="auto"/>
        <w:ind w:firstLine="640" w:firstLineChars="200"/>
        <w:rPr>
          <w:rFonts w:hint="eastAsia" w:ascii="仿宋_GB2312" w:hAnsi="微软雅黑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000000"/>
          <w:sz w:val="32"/>
          <w:szCs w:val="32"/>
        </w:rPr>
        <w:t>符合条件的参评小屋填报《上海工会爱心妈咪小屋星级评定考核表》（根据不同类型，分别填报表一、表二），交所属区局（产业）工会。</w:t>
      </w:r>
    </w:p>
    <w:p>
      <w:pPr>
        <w:spacing w:line="360" w:lineRule="auto"/>
        <w:ind w:firstLine="640" w:firstLineChars="200"/>
        <w:rPr>
          <w:rFonts w:hint="eastAsia" w:ascii="仿宋_GB2312" w:hAnsi="微软雅黑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000000"/>
          <w:sz w:val="32"/>
          <w:szCs w:val="32"/>
        </w:rPr>
        <w:t>各区局（产业）工会开展小屋评定考核工作，对评定为三星级的小屋，各区局（产业）工会填写《2018年</w:t>
      </w:r>
      <w:r>
        <w:rPr>
          <w:rFonts w:hint="eastAsia" w:ascii="仿宋_GB2312" w:eastAsia="仿宋_GB2312"/>
          <w:color w:val="000000"/>
          <w:sz w:val="32"/>
          <w:szCs w:val="32"/>
        </w:rPr>
        <w:t>上海工会爱心妈咪小屋星级评定汇总表（三星级）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</w:rPr>
        <w:t>》（表三），交上海市橙丝带公益项目管理委员会确认备案。</w:t>
      </w:r>
    </w:p>
    <w:p>
      <w:pPr>
        <w:spacing w:line="360" w:lineRule="auto"/>
        <w:ind w:firstLine="640" w:firstLineChars="200"/>
        <w:rPr>
          <w:rFonts w:hint="eastAsia" w:ascii="仿宋_GB2312" w:hAnsi="微软雅黑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000000"/>
          <w:sz w:val="32"/>
          <w:szCs w:val="32"/>
        </w:rPr>
        <w:t>对拟评定为四星级、五星级的小屋，各区局（产业）工会向上海市橙丝带公益项目管理委员会进行推荐，填写《2018年</w:t>
      </w:r>
      <w:r>
        <w:rPr>
          <w:rFonts w:hint="eastAsia" w:ascii="仿宋_GB2312" w:eastAsia="仿宋_GB2312"/>
          <w:color w:val="000000"/>
          <w:sz w:val="32"/>
          <w:szCs w:val="32"/>
        </w:rPr>
        <w:t>上海工会爱心妈咪小屋星级评定推荐汇总表（四星级、五星级）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</w:rPr>
        <w:t>》（表四）、《拟推荐五星级小屋信息汇总表》（表五）上报。</w:t>
      </w:r>
    </w:p>
    <w:p>
      <w:pPr>
        <w:spacing w:line="360" w:lineRule="auto"/>
        <w:ind w:firstLine="640" w:firstLineChars="200"/>
        <w:rPr>
          <w:rFonts w:hint="eastAsia" w:ascii="微软雅黑" w:hAnsi="微软雅黑" w:eastAsia="微软雅黑"/>
          <w:b/>
          <w:color w:val="000000"/>
          <w:sz w:val="36"/>
          <w:szCs w:val="36"/>
        </w:rPr>
      </w:pPr>
      <w:r>
        <w:rPr>
          <w:rFonts w:hint="eastAsia" w:ascii="仿宋_GB2312" w:hAnsi="微软雅黑" w:eastAsia="仿宋_GB2312" w:cs="仿宋_GB2312"/>
          <w:color w:val="000000"/>
          <w:sz w:val="32"/>
          <w:szCs w:val="32"/>
        </w:rPr>
        <w:t>所有申报星级小屋填报的《上海工会爱心妈咪小屋星级评定考核表》（表一、表二），需随汇总表（表三、表四、表五）一齐上报。表一、表二报送书面报表，表三、表四、表五同时报送书面和电子版，</w:t>
      </w:r>
      <w:r>
        <w:rPr>
          <w:rFonts w:hint="eastAsia" w:ascii="仿宋_GB2312" w:eastAsia="仿宋_GB2312"/>
          <w:color w:val="000000"/>
          <w:sz w:val="32"/>
          <w:szCs w:val="32"/>
        </w:rPr>
        <w:t>电子邮箱：GAOJ@SHZGH.ORG。</w:t>
      </w:r>
      <w:r>
        <w:rPr>
          <w:rFonts w:hint="eastAsia" w:ascii="微软雅黑" w:hAnsi="微软雅黑" w:eastAsia="微软雅黑"/>
          <w:b/>
          <w:color w:val="000000"/>
          <w:sz w:val="36"/>
          <w:szCs w:val="36"/>
        </w:rPr>
        <w:t xml:space="preserve"> </w:t>
      </w:r>
    </w:p>
    <w:p>
      <w:pPr>
        <w:spacing w:line="360" w:lineRule="auto"/>
        <w:ind w:firstLine="643" w:firstLineChars="200"/>
        <w:rPr>
          <w:rFonts w:hint="eastAsia"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（二）4月1日-5月3日，四星级、五星级小屋评定阶段。</w:t>
      </w:r>
    </w:p>
    <w:p>
      <w:pPr>
        <w:spacing w:line="360" w:lineRule="auto"/>
        <w:ind w:firstLine="640" w:firstLineChars="200"/>
        <w:rPr>
          <w:rFonts w:hint="eastAsia" w:ascii="仿宋_GB2312" w:hAnsi="微软雅黑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000000"/>
          <w:sz w:val="32"/>
          <w:szCs w:val="32"/>
        </w:rPr>
        <w:t>爱心妈咪小屋创建推进办对各区局（产业）工会推荐的拟评定四星级的小屋，进行抽查评定；</w:t>
      </w:r>
    </w:p>
    <w:p>
      <w:pPr>
        <w:spacing w:line="360" w:lineRule="auto"/>
        <w:ind w:firstLine="640" w:firstLineChars="200"/>
        <w:rPr>
          <w:rFonts w:hint="eastAsia" w:ascii="仿宋_GB2312" w:hAnsi="微软雅黑" w:eastAsia="仿宋_GB2312" w:cs="仿宋_GB2312"/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000000"/>
          <w:sz w:val="32"/>
          <w:szCs w:val="32"/>
        </w:rPr>
        <w:t>市橙丝带公益项目管理委员会对各区</w:t>
      </w:r>
      <w:r>
        <w:rPr>
          <w:rFonts w:hint="eastAsia" w:ascii="仿宋_GB2312" w:hAnsi="微软雅黑" w:eastAsia="仿宋_GB2312" w:cs="仿宋_GB2312"/>
          <w:sz w:val="32"/>
          <w:szCs w:val="32"/>
        </w:rPr>
        <w:t>局（产业）工会推荐的拟评定五星级的小屋，进行实地核查评定。</w:t>
      </w:r>
    </w:p>
    <w:p>
      <w:pPr>
        <w:spacing w:line="360" w:lineRule="auto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（三）5月4日--5月10日，公示阶段。</w:t>
      </w:r>
    </w:p>
    <w:p>
      <w:pPr>
        <w:spacing w:line="360" w:lineRule="auto"/>
        <w:ind w:firstLine="640" w:firstLineChars="200"/>
        <w:rPr>
          <w:rFonts w:hint="eastAsia" w:ascii="仿宋_GB2312" w:hAnsi="微软雅黑" w:eastAsia="仿宋_GB2312" w:cs="仿宋_GB2312"/>
          <w:sz w:val="32"/>
          <w:szCs w:val="32"/>
        </w:rPr>
      </w:pPr>
      <w:r>
        <w:rPr>
          <w:rFonts w:hint="eastAsia" w:ascii="仿宋_GB2312" w:hAnsi="微软雅黑" w:eastAsia="仿宋_GB2312" w:cs="仿宋_GB2312"/>
          <w:sz w:val="32"/>
          <w:szCs w:val="32"/>
        </w:rPr>
        <w:t>星级评定结果将在市总工会网站（www.shzgh.org）上进行公示。</w:t>
      </w:r>
    </w:p>
    <w:p>
      <w:pPr>
        <w:spacing w:line="360" w:lineRule="auto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（四）5月10日--5月20日，授星挂牌阶段。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微软雅黑" w:eastAsia="仿宋_GB2312" w:cs="仿宋_GB2312"/>
          <w:sz w:val="32"/>
          <w:szCs w:val="32"/>
        </w:rPr>
        <w:t>经审核认定达到星级标准的小屋，管委会将授予相应的星级标志牌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360" w:lineRule="auto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四、工作要求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区局（产业）工会女职工委员会要切实加强组织领导，严格按照《上海工会爱心妈咪小屋星级评定办法（试行）》，做好三星级小屋的评定和四星级、五星级小屋的推荐工作。请按照时间节点，做好各项材料的报送工作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  联 系 人：爱心妈咪小屋创建办  徐梅瑾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ascii="仿宋_GB2312" w:eastAsia="仿宋_GB2312"/>
          <w:sz w:val="32"/>
          <w:szCs w:val="32"/>
        </w:rPr>
        <w:t>18918885636</w:t>
      </w:r>
      <w:r>
        <w:rPr>
          <w:rFonts w:hint="eastAsia" w:ascii="仿宋_GB2312" w:eastAsia="仿宋_GB2312"/>
          <w:sz w:val="32"/>
          <w:szCs w:val="32"/>
        </w:rPr>
        <w:t xml:space="preserve">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 系 人：市总工会基层工作部  郜晶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ascii="仿宋_GB2312" w:eastAsia="仿宋_GB2312"/>
          <w:sz w:val="32"/>
          <w:szCs w:val="32"/>
        </w:rPr>
        <w:t>1891888</w:t>
      </w:r>
      <w:r>
        <w:rPr>
          <w:rFonts w:hint="eastAsia" w:ascii="仿宋_GB2312" w:eastAsia="仿宋_GB2312"/>
          <w:sz w:val="32"/>
          <w:szCs w:val="32"/>
        </w:rPr>
        <w:t>1627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>63211939*</w:t>
      </w:r>
      <w:r>
        <w:rPr>
          <w:rFonts w:hint="eastAsia" w:ascii="仿宋_GB2312" w:eastAsia="仿宋_GB2312"/>
          <w:sz w:val="32"/>
          <w:szCs w:val="32"/>
        </w:rPr>
        <w:t>4094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5"/>
        <w:rPr>
          <w:rFonts w:hint="eastAsia" w:ascii="仿宋_GB2312" w:hAnsi="微软雅黑" w:eastAsia="仿宋_GB2312" w:cs="仿宋_GB2312"/>
          <w:sz w:val="32"/>
          <w:szCs w:val="32"/>
        </w:rPr>
      </w:pPr>
    </w:p>
    <w:p>
      <w:pPr>
        <w:spacing w:line="600" w:lineRule="exact"/>
        <w:ind w:firstLine="4320" w:firstLineChars="1350"/>
        <w:rPr>
          <w:rFonts w:hint="eastAsia" w:ascii="仿宋_GB2312" w:hAnsi="微软雅黑" w:eastAsia="仿宋_GB2312" w:cs="仿宋_GB2312"/>
          <w:sz w:val="32"/>
          <w:szCs w:val="32"/>
        </w:rPr>
      </w:pPr>
      <w:r>
        <w:rPr>
          <w:rFonts w:hint="eastAsia" w:ascii="仿宋_GB2312" w:hAnsi="微软雅黑" w:eastAsia="仿宋_GB2312" w:cs="仿宋_GB2312"/>
          <w:sz w:val="32"/>
          <w:szCs w:val="32"/>
        </w:rPr>
        <w:t>上海市总工会女职工委员会</w:t>
      </w:r>
    </w:p>
    <w:p>
      <w:pPr>
        <w:spacing w:line="600" w:lineRule="exact"/>
        <w:ind w:firstLine="5120" w:firstLineChars="1600"/>
        <w:rPr>
          <w:rFonts w:hint="eastAsia" w:ascii="仿宋_GB2312" w:hAnsi="微软雅黑" w:eastAsia="仿宋_GB2312" w:cs="仿宋_GB2312"/>
          <w:sz w:val="32"/>
          <w:szCs w:val="32"/>
        </w:rPr>
      </w:pPr>
      <w:r>
        <w:rPr>
          <w:rFonts w:hint="eastAsia" w:ascii="仿宋_GB2312" w:hAnsi="微软雅黑" w:eastAsia="仿宋_GB2312" w:cs="仿宋_GB2312"/>
          <w:sz w:val="32"/>
          <w:szCs w:val="32"/>
        </w:rPr>
        <w:t>2018年3月19日</w:t>
      </w:r>
    </w:p>
    <w:p>
      <w:pPr>
        <w:spacing w:line="600" w:lineRule="exact"/>
        <w:ind w:firstLine="4160" w:firstLineChars="1300"/>
        <w:rPr>
          <w:rFonts w:hint="eastAsia" w:ascii="仿宋_GB2312" w:hAnsi="微软雅黑" w:eastAsia="仿宋_GB2312" w:cs="仿宋_GB2312"/>
          <w:sz w:val="32"/>
          <w:szCs w:val="32"/>
        </w:rPr>
      </w:pP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黑体" w:eastAsia="黑体"/>
          <w:sz w:val="32"/>
          <w:szCs w:val="32"/>
        </w:rPr>
      </w:pPr>
    </w:p>
    <w:p>
      <w:pPr>
        <w:spacing w:line="600" w:lineRule="exact"/>
        <w:rPr>
          <w:rFonts w:hint="eastAsia" w:ascii="黑体" w:eastAsia="黑体"/>
          <w:sz w:val="32"/>
          <w:szCs w:val="32"/>
        </w:rPr>
      </w:pPr>
    </w:p>
    <w:p>
      <w:pPr>
        <w:spacing w:line="600" w:lineRule="exact"/>
        <w:rPr>
          <w:rFonts w:hint="eastAsia" w:ascii="黑体" w:eastAsia="黑体"/>
          <w:sz w:val="32"/>
          <w:szCs w:val="32"/>
        </w:rPr>
      </w:pPr>
    </w:p>
    <w:p>
      <w:pPr>
        <w:spacing w:line="60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表一：</w:t>
      </w:r>
    </w:p>
    <w:p>
      <w:pPr>
        <w:spacing w:line="360" w:lineRule="auto"/>
        <w:jc w:val="center"/>
        <w:rPr>
          <w:rFonts w:hint="eastAsia" w:ascii="微软雅黑" w:hAnsi="微软雅黑" w:eastAsia="微软雅黑"/>
          <w:b/>
          <w:sz w:val="36"/>
          <w:szCs w:val="36"/>
        </w:rPr>
      </w:pPr>
      <w:r>
        <w:rPr>
          <w:rFonts w:hint="eastAsia" w:ascii="微软雅黑" w:hAnsi="微软雅黑" w:eastAsia="微软雅黑"/>
          <w:b/>
          <w:sz w:val="36"/>
          <w:szCs w:val="36"/>
        </w:rPr>
        <w:t>上海工会爱心妈咪小屋星级评定考核表</w:t>
      </w:r>
    </w:p>
    <w:p>
      <w:pPr>
        <w:spacing w:line="360" w:lineRule="auto"/>
        <w:jc w:val="center"/>
        <w:rPr>
          <w:rFonts w:hint="eastAsia"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〔企事业（机关）类、楼宇区域类小屋〕</w:t>
      </w:r>
    </w:p>
    <w:p>
      <w:pPr>
        <w:spacing w:line="340" w:lineRule="exact"/>
        <w:rPr>
          <w:rFonts w:hint="eastAsia" w:ascii="微软雅黑" w:hAnsi="微软雅黑" w:eastAsia="微软雅黑"/>
          <w:b/>
          <w:szCs w:val="21"/>
          <w:u w:val="single"/>
        </w:rPr>
      </w:pPr>
      <w:r>
        <w:rPr>
          <w:rFonts w:hint="eastAsia" w:ascii="微软雅黑" w:hAnsi="微软雅黑" w:eastAsia="微软雅黑"/>
          <w:b/>
          <w:szCs w:val="21"/>
        </w:rPr>
        <w:t>所属区局（产业）工会：</w:t>
      </w:r>
      <w:r>
        <w:rPr>
          <w:rFonts w:hint="eastAsia" w:ascii="微软雅黑" w:hAnsi="微软雅黑" w:eastAsia="微软雅黑"/>
          <w:b/>
          <w:szCs w:val="21"/>
          <w:u w:val="single"/>
        </w:rPr>
        <w:t xml:space="preserve">          </w:t>
      </w:r>
      <w:r>
        <w:rPr>
          <w:rFonts w:hint="eastAsia" w:ascii="微软雅黑" w:hAnsi="微软雅黑" w:eastAsia="微软雅黑"/>
          <w:b/>
          <w:szCs w:val="21"/>
        </w:rPr>
        <w:t xml:space="preserve">     小屋类型：企事业（机关）（ ）   楼宇区域（ ）       </w:t>
      </w:r>
    </w:p>
    <w:p>
      <w:pPr>
        <w:spacing w:line="340" w:lineRule="exact"/>
        <w:rPr>
          <w:rFonts w:hint="eastAsia" w:ascii="微软雅黑" w:hAnsi="微软雅黑" w:eastAsia="微软雅黑"/>
          <w:b/>
          <w:szCs w:val="21"/>
          <w:u w:val="single"/>
        </w:rPr>
      </w:pPr>
      <w:r>
        <w:rPr>
          <w:rFonts w:hint="eastAsia" w:ascii="微软雅黑" w:hAnsi="微软雅黑" w:eastAsia="微软雅黑"/>
          <w:b/>
          <w:szCs w:val="21"/>
        </w:rPr>
        <w:t>小屋名称：</w:t>
      </w:r>
      <w:r>
        <w:rPr>
          <w:rFonts w:hint="eastAsia" w:ascii="微软雅黑" w:hAnsi="微软雅黑" w:eastAsia="微软雅黑"/>
          <w:b/>
          <w:szCs w:val="21"/>
          <w:u w:val="single"/>
        </w:rPr>
        <w:t xml:space="preserve">                     </w:t>
      </w:r>
      <w:r>
        <w:rPr>
          <w:rFonts w:hint="eastAsia" w:ascii="微软雅黑" w:hAnsi="微软雅黑" w:eastAsia="微软雅黑"/>
          <w:b/>
          <w:szCs w:val="21"/>
        </w:rPr>
        <w:t xml:space="preserve">       所在单位名称 ：</w:t>
      </w:r>
      <w:r>
        <w:rPr>
          <w:rFonts w:hint="eastAsia" w:ascii="微软雅黑" w:hAnsi="微软雅黑" w:eastAsia="微软雅黑"/>
          <w:b/>
          <w:szCs w:val="21"/>
          <w:u w:val="single"/>
        </w:rPr>
        <w:t xml:space="preserve">                   </w:t>
      </w:r>
      <w:r>
        <w:rPr>
          <w:rFonts w:hint="eastAsia" w:ascii="微软雅黑" w:hAnsi="微软雅黑" w:eastAsia="微软雅黑"/>
          <w:b/>
          <w:szCs w:val="21"/>
        </w:rPr>
        <w:t xml:space="preserve">              </w:t>
      </w:r>
    </w:p>
    <w:p>
      <w:pPr>
        <w:spacing w:line="340" w:lineRule="exac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建屋时间：</w:t>
      </w:r>
      <w:r>
        <w:rPr>
          <w:rFonts w:hint="eastAsia" w:ascii="微软雅黑" w:hAnsi="微软雅黑" w:eastAsia="微软雅黑"/>
          <w:b/>
          <w:szCs w:val="21"/>
          <w:u w:val="single"/>
        </w:rPr>
        <w:t xml:space="preserve">      年       月   </w:t>
      </w:r>
    </w:p>
    <w:tbl>
      <w:tblPr>
        <w:tblStyle w:val="5"/>
        <w:tblW w:w="9930" w:type="dxa"/>
        <w:jc w:val="center"/>
        <w:tblInd w:w="2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701"/>
        <w:gridCol w:w="241"/>
        <w:gridCol w:w="3402"/>
        <w:gridCol w:w="591"/>
        <w:gridCol w:w="1080"/>
        <w:gridCol w:w="142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考核项目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必备条件</w:t>
            </w:r>
          </w:p>
        </w:tc>
        <w:tc>
          <w:tcPr>
            <w:tcW w:w="4234" w:type="dxa"/>
            <w:gridSpan w:val="3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具体项目内容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小屋自评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区县局（产业）</w:t>
            </w:r>
          </w:p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工会评定</w:t>
            </w: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综合评估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统一配置</w:t>
            </w:r>
          </w:p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执行到位</w:t>
            </w:r>
          </w:p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三星级、四星级、</w:t>
            </w:r>
          </w:p>
          <w:p>
            <w:pPr>
              <w:ind w:firstLine="90" w:firstLineChars="50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五星级必备条件</w:t>
            </w:r>
          </w:p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4234" w:type="dxa"/>
            <w:gridSpan w:val="3"/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铭牌悬挂门上或门旁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（一般应在离地面高度为1.4-1.8米之间）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4234" w:type="dxa"/>
            <w:gridSpan w:val="3"/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海报张贴墙上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4234" w:type="dxa"/>
            <w:gridSpan w:val="3"/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杂志架摆放室内，并摆放配送的杂志、书籍资料等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4234" w:type="dxa"/>
            <w:gridSpan w:val="3"/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百宝箱摆放茶几、桌子或橱柜上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4234" w:type="dxa"/>
            <w:gridSpan w:val="3"/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所在企业育龄女职工加载APP、官方微信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4234" w:type="dxa"/>
            <w:gridSpan w:val="3"/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爱心孕妈咪礼包发放及时、到位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硬件设施</w:t>
            </w:r>
          </w:p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配置全</w:t>
            </w:r>
          </w:p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三星级必备条件</w:t>
            </w:r>
          </w:p>
        </w:tc>
        <w:tc>
          <w:tcPr>
            <w:tcW w:w="4234" w:type="dxa"/>
            <w:gridSpan w:val="3"/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具有私密空间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color w:val="FF0000"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4234" w:type="dxa"/>
            <w:gridSpan w:val="3"/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通风设备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color w:val="FF0000"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</w:pPr>
          </w:p>
        </w:tc>
        <w:tc>
          <w:tcPr>
            <w:tcW w:w="4234" w:type="dxa"/>
            <w:gridSpan w:val="3"/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电源插座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234" w:type="dxa"/>
            <w:gridSpan w:val="3"/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至少一套桌椅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四星级必备条件</w:t>
            </w:r>
          </w:p>
        </w:tc>
        <w:tc>
          <w:tcPr>
            <w:tcW w:w="4234" w:type="dxa"/>
            <w:gridSpan w:val="3"/>
            <w:vAlign w:val="top"/>
          </w:tcPr>
          <w:p>
            <w:pP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具有独立空间，且房间面积达到</w:t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8</w:t>
            </w: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平方米以上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</w:pPr>
          </w:p>
        </w:tc>
        <w:tc>
          <w:tcPr>
            <w:tcW w:w="4234" w:type="dxa"/>
            <w:gridSpan w:val="3"/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空调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</w:pPr>
          </w:p>
        </w:tc>
        <w:tc>
          <w:tcPr>
            <w:tcW w:w="4234" w:type="dxa"/>
            <w:gridSpan w:val="3"/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冰箱或冰柜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</w:pPr>
          </w:p>
        </w:tc>
        <w:tc>
          <w:tcPr>
            <w:tcW w:w="4234" w:type="dxa"/>
            <w:gridSpan w:val="3"/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消毒设备或保温设备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234" w:type="dxa"/>
            <w:gridSpan w:val="3"/>
            <w:vAlign w:val="top"/>
          </w:tcPr>
          <w:p>
            <w:pP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内装色调柔和温馨，环境美化要求高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五星级必备条件</w:t>
            </w:r>
          </w:p>
        </w:tc>
        <w:tc>
          <w:tcPr>
            <w:tcW w:w="4234" w:type="dxa"/>
            <w:gridSpan w:val="3"/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具有独立空间，且房间面积达到10平方米以上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</w:pPr>
          </w:p>
        </w:tc>
        <w:tc>
          <w:tcPr>
            <w:tcW w:w="4234" w:type="dxa"/>
            <w:gridSpan w:val="3"/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有窗采光好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234" w:type="dxa"/>
            <w:gridSpan w:val="3"/>
            <w:vAlign w:val="top"/>
          </w:tcPr>
          <w:p>
            <w:pP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至少一组储物橱柜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</w:pPr>
          </w:p>
        </w:tc>
        <w:tc>
          <w:tcPr>
            <w:tcW w:w="4234" w:type="dxa"/>
            <w:gridSpan w:val="3"/>
            <w:vAlign w:val="top"/>
          </w:tcPr>
          <w:p>
            <w:pP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小屋内或同楼层有清洁操作台或洗手池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</w:pPr>
          </w:p>
        </w:tc>
        <w:tc>
          <w:tcPr>
            <w:tcW w:w="4234" w:type="dxa"/>
            <w:gridSpan w:val="3"/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有至少可容纳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2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人以上同时使用的隔断（或屏风）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234" w:type="dxa"/>
            <w:gridSpan w:val="3"/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至少一套软座沙发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</w:pPr>
          </w:p>
        </w:tc>
        <w:tc>
          <w:tcPr>
            <w:tcW w:w="4234" w:type="dxa"/>
            <w:gridSpan w:val="3"/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内装色调更加柔和温馨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</w:pPr>
          </w:p>
        </w:tc>
        <w:tc>
          <w:tcPr>
            <w:tcW w:w="4234" w:type="dxa"/>
            <w:gridSpan w:val="3"/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具有个性化的环境美化措施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服务项目</w:t>
            </w:r>
          </w:p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配套多</w:t>
            </w:r>
          </w:p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三星级必备条件</w:t>
            </w:r>
          </w:p>
        </w:tc>
        <w:tc>
          <w:tcPr>
            <w:tcW w:w="4234" w:type="dxa"/>
            <w:gridSpan w:val="3"/>
            <w:vAlign w:val="top"/>
          </w:tcPr>
          <w:p>
            <w:pP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每年至少开展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1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次以育龄女职工为主要对象的活动</w:t>
            </w: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4234" w:type="dxa"/>
            <w:gridSpan w:val="3"/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使用小屋的女职工对使用便捷性、硬件完善情况、环境清洁程度、互动性活动等方面满意度较高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四星级必备条件</w:t>
            </w:r>
          </w:p>
        </w:tc>
        <w:tc>
          <w:tcPr>
            <w:tcW w:w="4234" w:type="dxa"/>
            <w:gridSpan w:val="3"/>
            <w:vAlign w:val="top"/>
          </w:tcPr>
          <w:p>
            <w:pP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组织女职工参加所属区县局（产业）工会组织的爱心妈咪小屋活动每年至少1次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</w:pPr>
          </w:p>
        </w:tc>
        <w:tc>
          <w:tcPr>
            <w:tcW w:w="4234" w:type="dxa"/>
            <w:gridSpan w:val="3"/>
            <w:vAlign w:val="top"/>
          </w:tcPr>
          <w:p>
            <w:pP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在特定节假日组织以女职工为主要对象的活动每年至少1次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</w:pPr>
          </w:p>
        </w:tc>
        <w:tc>
          <w:tcPr>
            <w:tcW w:w="4234" w:type="dxa"/>
            <w:gridSpan w:val="3"/>
            <w:vAlign w:val="top"/>
          </w:tcPr>
          <w:p>
            <w:pP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使用小屋的女职工对使用便捷性、硬件完善情况、环境清洁程度、互动性活动等方面满意度高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五星级必备条件</w:t>
            </w:r>
          </w:p>
        </w:tc>
        <w:tc>
          <w:tcPr>
            <w:tcW w:w="4234" w:type="dxa"/>
            <w:gridSpan w:val="3"/>
            <w:vAlign w:val="top"/>
          </w:tcPr>
          <w:p>
            <w:pP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举办以爱心妈咪小屋为核心的活动每年至少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1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次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</w:pPr>
          </w:p>
        </w:tc>
        <w:tc>
          <w:tcPr>
            <w:tcW w:w="4234" w:type="dxa"/>
            <w:gridSpan w:val="3"/>
            <w:vAlign w:val="top"/>
          </w:tcPr>
          <w:p>
            <w:pP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提供满足育龄女性特殊需求的个性化服务项目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管理制度</w:t>
            </w:r>
          </w:p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规范好</w:t>
            </w:r>
          </w:p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三星级必备条件</w:t>
            </w:r>
          </w:p>
        </w:tc>
        <w:tc>
          <w:tcPr>
            <w:tcW w:w="4234" w:type="dxa"/>
            <w:gridSpan w:val="3"/>
            <w:vAlign w:val="top"/>
          </w:tcPr>
          <w:p>
            <w:pP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制定使用登记制度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</w:pPr>
          </w:p>
        </w:tc>
        <w:tc>
          <w:tcPr>
            <w:tcW w:w="4234" w:type="dxa"/>
            <w:gridSpan w:val="3"/>
            <w:vAlign w:val="top"/>
          </w:tcPr>
          <w:p>
            <w:pP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制定清洁管理制度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</w:pPr>
          </w:p>
        </w:tc>
        <w:tc>
          <w:tcPr>
            <w:tcW w:w="4234" w:type="dxa"/>
            <w:gridSpan w:val="3"/>
            <w:vAlign w:val="top"/>
          </w:tcPr>
          <w:p>
            <w:pP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制定安全管理制度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</w:pPr>
          </w:p>
        </w:tc>
        <w:tc>
          <w:tcPr>
            <w:tcW w:w="4234" w:type="dxa"/>
            <w:gridSpan w:val="3"/>
            <w:vAlign w:val="top"/>
          </w:tcPr>
          <w:p>
            <w:pP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专人管理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</w:pPr>
          </w:p>
        </w:tc>
        <w:tc>
          <w:tcPr>
            <w:tcW w:w="4234" w:type="dxa"/>
            <w:gridSpan w:val="3"/>
            <w:vAlign w:val="top"/>
          </w:tcPr>
          <w:p>
            <w:pP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保持清洁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</w:pPr>
          </w:p>
        </w:tc>
        <w:tc>
          <w:tcPr>
            <w:tcW w:w="4234" w:type="dxa"/>
            <w:gridSpan w:val="3"/>
            <w:vAlign w:val="top"/>
          </w:tcPr>
          <w:p>
            <w:pPr>
              <w:rPr>
                <w:rFonts w:hint="eastAsia" w:ascii="微软雅黑" w:hAnsi="微软雅黑" w:eastAsia="微软雅黑"/>
                <w:color w:val="FF0000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及时补给百宝箱内物品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四星级、五星级</w:t>
            </w:r>
          </w:p>
          <w:p>
            <w:pPr>
              <w:jc w:val="center"/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必备条件</w:t>
            </w:r>
          </w:p>
        </w:tc>
        <w:tc>
          <w:tcPr>
            <w:tcW w:w="4234" w:type="dxa"/>
            <w:gridSpan w:val="3"/>
            <w:vAlign w:val="top"/>
          </w:tcPr>
          <w:p>
            <w:pP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 xml:space="preserve">建有明确的导向标识，方便女职工识别和使用 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</w:pPr>
          </w:p>
        </w:tc>
        <w:tc>
          <w:tcPr>
            <w:tcW w:w="4234" w:type="dxa"/>
            <w:gridSpan w:val="3"/>
            <w:vAlign w:val="top"/>
          </w:tcPr>
          <w:p>
            <w:pP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建有五一巾帼志愿者服务队，并开展志愿活动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</w:pPr>
          </w:p>
        </w:tc>
        <w:tc>
          <w:tcPr>
            <w:tcW w:w="4234" w:type="dxa"/>
            <w:gridSpan w:val="3"/>
            <w:vAlign w:val="top"/>
          </w:tcPr>
          <w:p>
            <w:pP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制定信息报送制度，小屋活动信息及时报送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</w:pPr>
          </w:p>
        </w:tc>
        <w:tc>
          <w:tcPr>
            <w:tcW w:w="4234" w:type="dxa"/>
            <w:gridSpan w:val="3"/>
            <w:vAlign w:val="top"/>
          </w:tcPr>
          <w:p>
            <w:pP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负责人应参加过专门培训或有一定的专业知识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</w:pPr>
          </w:p>
        </w:tc>
        <w:tc>
          <w:tcPr>
            <w:tcW w:w="4234" w:type="dxa"/>
            <w:gridSpan w:val="3"/>
            <w:vAlign w:val="top"/>
          </w:tcPr>
          <w:p>
            <w:pP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严格执行各项管理制度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  <w:jc w:val="center"/>
        </w:trPr>
        <w:tc>
          <w:tcPr>
            <w:tcW w:w="9930" w:type="dxa"/>
            <w:gridSpan w:val="8"/>
            <w:vAlign w:val="top"/>
          </w:tcPr>
          <w:p>
            <w:pPr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小屋特色：（请补充小屋在硬件、服务和管理方面的特色举措）</w:t>
            </w:r>
          </w:p>
          <w:p>
            <w:pPr>
              <w:spacing w:before="156" w:beforeLines="50"/>
              <w:rPr>
                <w:rFonts w:hint="eastAsia" w:ascii="微软雅黑" w:hAnsi="微软雅黑" w:eastAsia="微软雅黑"/>
                <w:b/>
                <w:sz w:val="18"/>
                <w:szCs w:val="18"/>
                <w:u w:val="single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1、硬件配置特色：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  <w:u w:val="single"/>
              </w:rPr>
              <w:t xml:space="preserve">                                                                                       </w:t>
            </w:r>
          </w:p>
          <w:p>
            <w:pPr>
              <w:spacing w:before="156" w:beforeLines="50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2、个性化服务特色：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  <w:u w:val="single"/>
              </w:rPr>
              <w:t xml:space="preserve">                                                                                     </w:t>
            </w:r>
          </w:p>
          <w:p>
            <w:pPr>
              <w:spacing w:before="156" w:beforeLines="50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3、管理制度特色：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  <w:u w:val="single"/>
              </w:rPr>
              <w:t xml:space="preserve">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评定结果</w:t>
            </w:r>
          </w:p>
        </w:tc>
        <w:tc>
          <w:tcPr>
            <w:tcW w:w="1942" w:type="dxa"/>
            <w:gridSpan w:val="2"/>
            <w:vAlign w:val="center"/>
          </w:tcPr>
          <w:p>
            <w:pPr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Cs w:val="21"/>
              </w:rPr>
              <w:t>申请小屋自评星级：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Batang" w:hAnsi="Batang" w:eastAsia="Batang"/>
                <w:kern w:val="0"/>
                <w:szCs w:val="21"/>
              </w:rPr>
              <w:t>□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 xml:space="preserve">三星级   </w:t>
            </w:r>
            <w:r>
              <w:rPr>
                <w:rFonts w:hint="eastAsia" w:ascii="Batang" w:hAnsi="Batang" w:eastAsia="Batang"/>
                <w:kern w:val="0"/>
                <w:szCs w:val="21"/>
              </w:rPr>
              <w:t>□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 xml:space="preserve">四星级    </w:t>
            </w:r>
            <w:r>
              <w:rPr>
                <w:rFonts w:hint="eastAsia" w:ascii="Batang" w:hAnsi="Batang" w:eastAsia="Batang"/>
                <w:kern w:val="0"/>
                <w:szCs w:val="21"/>
              </w:rPr>
              <w:t>□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 xml:space="preserve">五星级   </w:t>
            </w:r>
          </w:p>
        </w:tc>
        <w:tc>
          <w:tcPr>
            <w:tcW w:w="3735" w:type="dxa"/>
            <w:gridSpan w:val="4"/>
            <w:vAlign w:val="center"/>
          </w:tcPr>
          <w:p>
            <w:pPr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Cs w:val="21"/>
              </w:rPr>
              <w:t>单位工会主席签字：（盖章）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942" w:type="dxa"/>
            <w:gridSpan w:val="2"/>
            <w:vAlign w:val="center"/>
          </w:tcPr>
          <w:p>
            <w:pPr>
              <w:tabs>
                <w:tab w:val="left" w:pos="5053"/>
                <w:tab w:val="left" w:pos="5473"/>
              </w:tabs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Cs w:val="21"/>
              </w:rPr>
              <w:t xml:space="preserve">区局（产业）评定：  </w:t>
            </w:r>
          </w:p>
        </w:tc>
        <w:tc>
          <w:tcPr>
            <w:tcW w:w="3402" w:type="dxa"/>
            <w:vAlign w:val="center"/>
          </w:tcPr>
          <w:p>
            <w:pPr>
              <w:tabs>
                <w:tab w:val="left" w:pos="5053"/>
                <w:tab w:val="left" w:pos="5473"/>
              </w:tabs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Batang" w:hAnsi="Batang" w:eastAsia="Batang"/>
                <w:kern w:val="0"/>
                <w:szCs w:val="21"/>
              </w:rPr>
              <w:t>□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 xml:space="preserve">三星级    </w:t>
            </w:r>
            <w:r>
              <w:rPr>
                <w:rFonts w:hint="eastAsia" w:ascii="Batang" w:hAnsi="Batang" w:eastAsia="Batang"/>
                <w:kern w:val="0"/>
                <w:szCs w:val="21"/>
              </w:rPr>
              <w:t>□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 xml:space="preserve">四星级   </w:t>
            </w:r>
            <w:r>
              <w:rPr>
                <w:rFonts w:hint="eastAsia" w:ascii="Batang" w:hAnsi="Batang" w:eastAsia="Batang"/>
                <w:kern w:val="0"/>
                <w:szCs w:val="21"/>
              </w:rPr>
              <w:t>□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五星级</w:t>
            </w:r>
          </w:p>
        </w:tc>
        <w:tc>
          <w:tcPr>
            <w:tcW w:w="3735" w:type="dxa"/>
            <w:gridSpan w:val="4"/>
            <w:vAlign w:val="center"/>
          </w:tcPr>
          <w:p>
            <w:pPr>
              <w:tabs>
                <w:tab w:val="left" w:pos="5053"/>
                <w:tab w:val="left" w:pos="5473"/>
              </w:tabs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Cs w:val="21"/>
              </w:rPr>
              <w:t>区局（产业）工会签字：（盖章）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942" w:type="dxa"/>
            <w:gridSpan w:val="2"/>
            <w:vAlign w:val="center"/>
          </w:tcPr>
          <w:p>
            <w:pPr>
              <w:tabs>
                <w:tab w:val="left" w:pos="5053"/>
                <w:tab w:val="left" w:pos="5473"/>
              </w:tabs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Cs w:val="21"/>
              </w:rPr>
              <w:t>管委会综合评估：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vAlign w:val="center"/>
          </w:tcPr>
          <w:p>
            <w:pPr>
              <w:tabs>
                <w:tab w:val="left" w:pos="5383"/>
                <w:tab w:val="left" w:pos="5653"/>
              </w:tabs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Batang" w:hAnsi="Batang" w:eastAsia="Batang"/>
                <w:kern w:val="0"/>
                <w:szCs w:val="21"/>
              </w:rPr>
              <w:t>□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 xml:space="preserve">三星级    </w:t>
            </w:r>
            <w:r>
              <w:rPr>
                <w:rFonts w:hint="eastAsia" w:ascii="Batang" w:hAnsi="Batang" w:eastAsia="Batang"/>
                <w:kern w:val="0"/>
                <w:szCs w:val="21"/>
              </w:rPr>
              <w:t>□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 xml:space="preserve">四星级   </w:t>
            </w:r>
            <w:r>
              <w:rPr>
                <w:rFonts w:hint="eastAsia" w:ascii="Batang" w:hAnsi="Batang" w:eastAsia="Batang"/>
                <w:kern w:val="0"/>
                <w:szCs w:val="21"/>
              </w:rPr>
              <w:t>□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 xml:space="preserve">五星级   </w:t>
            </w:r>
          </w:p>
        </w:tc>
        <w:tc>
          <w:tcPr>
            <w:tcW w:w="3735" w:type="dxa"/>
            <w:gridSpan w:val="4"/>
            <w:vAlign w:val="center"/>
          </w:tcPr>
          <w:p>
            <w:pPr>
              <w:tabs>
                <w:tab w:val="left" w:pos="5383"/>
                <w:tab w:val="left" w:pos="5653"/>
              </w:tabs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Cs w:val="21"/>
              </w:rPr>
              <w:t>管委会主任签字：（盖章）</w:t>
            </w:r>
          </w:p>
        </w:tc>
      </w:tr>
    </w:tbl>
    <w:p>
      <w:pPr>
        <w:rPr>
          <w:rFonts w:hint="eastAsia"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 xml:space="preserve">                                                  填表时间：</w:t>
      </w:r>
      <w:r>
        <w:rPr>
          <w:rFonts w:hint="eastAsia" w:ascii="微软雅黑" w:hAnsi="微软雅黑" w:eastAsia="微软雅黑"/>
          <w:b/>
          <w:szCs w:val="21"/>
          <w:u w:val="single"/>
        </w:rPr>
        <w:t xml:space="preserve">     </w:t>
      </w:r>
      <w:r>
        <w:rPr>
          <w:rFonts w:hint="eastAsia" w:ascii="微软雅黑" w:hAnsi="微软雅黑" w:eastAsia="微软雅黑"/>
          <w:b/>
          <w:szCs w:val="21"/>
        </w:rPr>
        <w:t>年</w:t>
      </w:r>
      <w:r>
        <w:rPr>
          <w:rFonts w:hint="eastAsia" w:ascii="微软雅黑" w:hAnsi="微软雅黑" w:eastAsia="微软雅黑"/>
          <w:b/>
          <w:szCs w:val="21"/>
          <w:u w:val="single"/>
        </w:rPr>
        <w:t xml:space="preserve">    </w:t>
      </w:r>
      <w:r>
        <w:rPr>
          <w:rFonts w:hint="eastAsia" w:ascii="微软雅黑" w:hAnsi="微软雅黑" w:eastAsia="微软雅黑"/>
          <w:b/>
          <w:szCs w:val="21"/>
        </w:rPr>
        <w:t>月</w:t>
      </w:r>
      <w:r>
        <w:rPr>
          <w:rFonts w:hint="eastAsia" w:ascii="微软雅黑" w:hAnsi="微软雅黑" w:eastAsia="微软雅黑"/>
          <w:b/>
          <w:szCs w:val="21"/>
          <w:u w:val="single"/>
        </w:rPr>
        <w:t xml:space="preserve">    </w:t>
      </w:r>
      <w:r>
        <w:rPr>
          <w:rFonts w:hint="eastAsia" w:ascii="微软雅黑" w:hAnsi="微软雅黑" w:eastAsia="微软雅黑"/>
          <w:b/>
          <w:szCs w:val="21"/>
        </w:rPr>
        <w:t>日</w:t>
      </w:r>
    </w:p>
    <w:p>
      <w:pPr>
        <w:spacing w:line="480" w:lineRule="exact"/>
        <w:rPr>
          <w:rFonts w:hint="eastAsia"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填表说明：</w:t>
      </w:r>
    </w:p>
    <w:p>
      <w:pPr>
        <w:spacing w:line="480" w:lineRule="exact"/>
        <w:ind w:firstLine="420" w:firstLineChars="200"/>
        <w:rPr>
          <w:rFonts w:hint="eastAsia" w:ascii="微软雅黑" w:hAnsi="微软雅黑" w:eastAsia="微软雅黑"/>
          <w:kern w:val="0"/>
          <w:szCs w:val="21"/>
        </w:rPr>
      </w:pPr>
      <w:r>
        <w:rPr>
          <w:rFonts w:hint="eastAsia" w:ascii="微软雅黑" w:hAnsi="微软雅黑" w:eastAsia="微软雅黑"/>
          <w:kern w:val="0"/>
          <w:szCs w:val="21"/>
        </w:rPr>
        <w:t>1、申请星级评定的小屋应满足该星级必须具备的硬件设施和服务项目，每个要求都必须达标，缺一不可。</w:t>
      </w:r>
    </w:p>
    <w:p>
      <w:pPr>
        <w:spacing w:line="480" w:lineRule="exact"/>
        <w:ind w:firstLine="420" w:firstLineChars="200"/>
        <w:rPr>
          <w:rFonts w:hint="eastAsia" w:ascii="微软雅黑" w:hAnsi="微软雅黑" w:eastAsia="微软雅黑"/>
          <w:kern w:val="0"/>
          <w:szCs w:val="21"/>
        </w:rPr>
      </w:pPr>
      <w:r>
        <w:rPr>
          <w:rFonts w:hint="eastAsia" w:ascii="微软雅黑" w:hAnsi="微软雅黑" w:eastAsia="微软雅黑"/>
          <w:kern w:val="0"/>
          <w:szCs w:val="21"/>
        </w:rPr>
        <w:t>2、申请高星级小屋必须同时具备低星级小屋必备条件。即申请四星级小屋须同时具备三星级、四星级必备条件。申请五星级小屋须同时具备三星级、四星级、五星级必备条件。</w:t>
      </w:r>
    </w:p>
    <w:p>
      <w:pPr>
        <w:spacing w:line="480" w:lineRule="exact"/>
        <w:ind w:firstLine="420" w:firstLineChars="200"/>
        <w:rPr>
          <w:rFonts w:hint="eastAsia" w:ascii="微软雅黑" w:hAnsi="微软雅黑" w:eastAsia="微软雅黑"/>
          <w:kern w:val="0"/>
          <w:szCs w:val="21"/>
        </w:rPr>
      </w:pPr>
      <w:r>
        <w:rPr>
          <w:rFonts w:hint="eastAsia" w:ascii="微软雅黑" w:hAnsi="微软雅黑" w:eastAsia="微软雅黑"/>
          <w:kern w:val="0"/>
          <w:szCs w:val="21"/>
        </w:rPr>
        <w:t>3、请申请星级评定的小屋在“小屋自评”栏里打“√”，请区局（产业）工会在“区局（产业）工会评定”里打“√”，请管委会在“综合评估”里打“√”。</w:t>
      </w:r>
    </w:p>
    <w:p>
      <w:pPr>
        <w:spacing w:line="480" w:lineRule="exact"/>
        <w:ind w:firstLine="420" w:firstLineChars="200"/>
        <w:rPr>
          <w:rFonts w:hint="eastAsia" w:ascii="微软雅黑" w:hAnsi="微软雅黑" w:eastAsia="微软雅黑"/>
          <w:kern w:val="0"/>
          <w:szCs w:val="21"/>
        </w:rPr>
      </w:pPr>
      <w:r>
        <w:rPr>
          <w:rFonts w:hint="eastAsia" w:ascii="微软雅黑" w:hAnsi="微软雅黑" w:eastAsia="微软雅黑"/>
          <w:kern w:val="0"/>
          <w:szCs w:val="21"/>
        </w:rPr>
        <w:t>4、请申请星级评定的小屋、区局（产业）工会、管委会在“评定结果”一栏里，按照总体评定情况分别给出三星级、四星级或五星级的评定结果，并签字加盖公章。</w:t>
      </w:r>
    </w:p>
    <w:p>
      <w:pPr>
        <w:spacing w:line="60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表二：</w:t>
      </w:r>
    </w:p>
    <w:p>
      <w:pPr>
        <w:spacing w:line="360" w:lineRule="auto"/>
        <w:jc w:val="center"/>
        <w:rPr>
          <w:rFonts w:hint="eastAsia" w:ascii="微软雅黑" w:hAnsi="微软雅黑" w:eastAsia="微软雅黑"/>
          <w:b/>
          <w:sz w:val="36"/>
          <w:szCs w:val="36"/>
        </w:rPr>
      </w:pPr>
      <w:r>
        <w:rPr>
          <w:rFonts w:hint="eastAsia" w:ascii="微软雅黑" w:hAnsi="微软雅黑" w:eastAsia="微软雅黑"/>
          <w:b/>
          <w:sz w:val="36"/>
          <w:szCs w:val="36"/>
        </w:rPr>
        <w:t>上海工会爱心妈咪小屋星级评定考核表</w:t>
      </w:r>
    </w:p>
    <w:p>
      <w:pPr>
        <w:spacing w:line="360" w:lineRule="auto"/>
        <w:jc w:val="center"/>
        <w:rPr>
          <w:rFonts w:hint="eastAsia"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（公共空间类小屋）</w:t>
      </w:r>
    </w:p>
    <w:p>
      <w:pPr>
        <w:spacing w:line="360" w:lineRule="auto"/>
        <w:rPr>
          <w:rFonts w:hint="eastAsia" w:ascii="微软雅黑" w:hAnsi="微软雅黑" w:eastAsia="微软雅黑"/>
          <w:b/>
          <w:szCs w:val="21"/>
          <w:u w:val="single"/>
        </w:rPr>
      </w:pPr>
      <w:r>
        <w:rPr>
          <w:rFonts w:hint="eastAsia" w:ascii="微软雅黑" w:hAnsi="微软雅黑" w:eastAsia="微软雅黑"/>
          <w:b/>
          <w:szCs w:val="21"/>
        </w:rPr>
        <w:t>所属区局（产业）工会：</w:t>
      </w:r>
      <w:r>
        <w:rPr>
          <w:rFonts w:hint="eastAsia" w:ascii="微软雅黑" w:hAnsi="微软雅黑" w:eastAsia="微软雅黑"/>
          <w:b/>
          <w:szCs w:val="21"/>
          <w:u w:val="single"/>
        </w:rPr>
        <w:t xml:space="preserve">                   </w:t>
      </w:r>
      <w:r>
        <w:rPr>
          <w:rFonts w:hint="eastAsia" w:ascii="微软雅黑" w:hAnsi="微软雅黑" w:eastAsia="微软雅黑"/>
          <w:b/>
          <w:szCs w:val="21"/>
        </w:rPr>
        <w:t xml:space="preserve">          建屋时间：</w:t>
      </w:r>
      <w:r>
        <w:rPr>
          <w:rFonts w:hint="eastAsia" w:ascii="微软雅黑" w:hAnsi="微软雅黑" w:eastAsia="微软雅黑"/>
          <w:b/>
          <w:szCs w:val="21"/>
          <w:u w:val="single"/>
        </w:rPr>
        <w:t xml:space="preserve">      年    月  </w:t>
      </w:r>
    </w:p>
    <w:p>
      <w:pPr>
        <w:spacing w:line="360" w:lineRule="auto"/>
        <w:rPr>
          <w:rFonts w:hint="eastAsia"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小屋名称：</w:t>
      </w:r>
      <w:r>
        <w:rPr>
          <w:rFonts w:hint="eastAsia" w:ascii="微软雅黑" w:hAnsi="微软雅黑" w:eastAsia="微软雅黑"/>
          <w:b/>
          <w:szCs w:val="21"/>
          <w:u w:val="single"/>
        </w:rPr>
        <w:t xml:space="preserve">                     </w:t>
      </w:r>
      <w:r>
        <w:rPr>
          <w:rFonts w:hint="eastAsia" w:ascii="微软雅黑" w:hAnsi="微软雅黑" w:eastAsia="微软雅黑"/>
          <w:b/>
          <w:szCs w:val="21"/>
        </w:rPr>
        <w:t xml:space="preserve">               所在单位名称 ：</w:t>
      </w:r>
      <w:r>
        <w:rPr>
          <w:rFonts w:hint="eastAsia" w:ascii="微软雅黑" w:hAnsi="微软雅黑" w:eastAsia="微软雅黑"/>
          <w:b/>
          <w:szCs w:val="21"/>
          <w:u w:val="single"/>
        </w:rPr>
        <w:t xml:space="preserve">                   </w:t>
      </w:r>
      <w:r>
        <w:rPr>
          <w:rFonts w:ascii="微软雅黑" w:hAnsi="微软雅黑" w:eastAsia="微软雅黑"/>
          <w:b/>
          <w:szCs w:val="21"/>
        </w:rPr>
        <w:t xml:space="preserve">              </w:t>
      </w:r>
    </w:p>
    <w:tbl>
      <w:tblPr>
        <w:tblStyle w:val="5"/>
        <w:tblW w:w="9789" w:type="dxa"/>
        <w:jc w:val="center"/>
        <w:tblInd w:w="4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942"/>
        <w:gridCol w:w="42"/>
        <w:gridCol w:w="3501"/>
        <w:gridCol w:w="450"/>
        <w:gridCol w:w="1080"/>
        <w:gridCol w:w="142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考核项目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必备条件</w:t>
            </w:r>
          </w:p>
        </w:tc>
        <w:tc>
          <w:tcPr>
            <w:tcW w:w="3951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具体项目内容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小屋自评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区县局（产业）</w:t>
            </w:r>
          </w:p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工会评定</w:t>
            </w: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综合评估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统一配置</w:t>
            </w:r>
          </w:p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执行到位</w:t>
            </w:r>
          </w:p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三星级、四星级、</w:t>
            </w:r>
          </w:p>
          <w:p>
            <w:pPr>
              <w:ind w:firstLine="90" w:firstLineChars="50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五星级必备条件</w:t>
            </w:r>
          </w:p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3951" w:type="dxa"/>
            <w:gridSpan w:val="2"/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铭牌悬挂门上或门旁</w:t>
            </w:r>
          </w:p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（一般应在离地面高度为1.4-1.8米之间）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3951" w:type="dxa"/>
            <w:gridSpan w:val="2"/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海报张贴墙上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3951" w:type="dxa"/>
            <w:gridSpan w:val="2"/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杂志架摆放室内，并摆放配送的杂志、书籍资料等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3951" w:type="dxa"/>
            <w:gridSpan w:val="2"/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百宝箱存放在服务台，供有需求的妈妈使用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硬件设施</w:t>
            </w:r>
          </w:p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配置全</w:t>
            </w:r>
          </w:p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三星级必备条件</w:t>
            </w:r>
          </w:p>
        </w:tc>
        <w:tc>
          <w:tcPr>
            <w:tcW w:w="3951" w:type="dxa"/>
            <w:gridSpan w:val="2"/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具有私密空间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color w:val="FF0000"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3951" w:type="dxa"/>
            <w:gridSpan w:val="2"/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通风设备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color w:val="FF0000"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3951" w:type="dxa"/>
            <w:gridSpan w:val="2"/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提供饮水机或热水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color w:val="FF0000"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</w:pPr>
          </w:p>
        </w:tc>
        <w:tc>
          <w:tcPr>
            <w:tcW w:w="3951" w:type="dxa"/>
            <w:gridSpan w:val="2"/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电源插座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951" w:type="dxa"/>
            <w:gridSpan w:val="2"/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至少一套桌椅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四星级必备条件</w:t>
            </w:r>
          </w:p>
        </w:tc>
        <w:tc>
          <w:tcPr>
            <w:tcW w:w="3951" w:type="dxa"/>
            <w:gridSpan w:val="2"/>
            <w:vAlign w:val="top"/>
          </w:tcPr>
          <w:p>
            <w:pP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具有独立空间，且房间面积达到</w:t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8</w:t>
            </w: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平方米以上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</w:pPr>
          </w:p>
        </w:tc>
        <w:tc>
          <w:tcPr>
            <w:tcW w:w="3951" w:type="dxa"/>
            <w:gridSpan w:val="2"/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空调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</w:pPr>
          </w:p>
        </w:tc>
        <w:tc>
          <w:tcPr>
            <w:tcW w:w="3951" w:type="dxa"/>
            <w:gridSpan w:val="2"/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冰箱或冰柜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</w:pPr>
          </w:p>
        </w:tc>
        <w:tc>
          <w:tcPr>
            <w:tcW w:w="3951" w:type="dxa"/>
            <w:gridSpan w:val="2"/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消毒设备或保温设备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951" w:type="dxa"/>
            <w:gridSpan w:val="2"/>
            <w:vAlign w:val="top"/>
          </w:tcPr>
          <w:p>
            <w:pP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内装色调柔和温馨，环境美化要求高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五星级必备条件</w:t>
            </w:r>
          </w:p>
        </w:tc>
        <w:tc>
          <w:tcPr>
            <w:tcW w:w="3951" w:type="dxa"/>
            <w:gridSpan w:val="2"/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具有独立空间，且房间面积达到10平方米以上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</w:pPr>
          </w:p>
        </w:tc>
        <w:tc>
          <w:tcPr>
            <w:tcW w:w="3951" w:type="dxa"/>
            <w:gridSpan w:val="2"/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有窗采光好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951" w:type="dxa"/>
            <w:gridSpan w:val="2"/>
            <w:vAlign w:val="top"/>
          </w:tcPr>
          <w:p>
            <w:pP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至少一组储物橱柜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</w:pPr>
          </w:p>
        </w:tc>
        <w:tc>
          <w:tcPr>
            <w:tcW w:w="3951" w:type="dxa"/>
            <w:gridSpan w:val="2"/>
            <w:vAlign w:val="top"/>
          </w:tcPr>
          <w:p>
            <w:pP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小屋内或同楼层有清洁操作台或洗手池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</w:pPr>
          </w:p>
        </w:tc>
        <w:tc>
          <w:tcPr>
            <w:tcW w:w="3951" w:type="dxa"/>
            <w:gridSpan w:val="2"/>
            <w:vAlign w:val="top"/>
          </w:tcPr>
          <w:p>
            <w:pP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有至少可容纳</w:t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2</w:t>
            </w: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人以上同时使用的隔断（或屏风）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951" w:type="dxa"/>
            <w:gridSpan w:val="2"/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至少一套软座沙发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</w:pPr>
          </w:p>
        </w:tc>
        <w:tc>
          <w:tcPr>
            <w:tcW w:w="3951" w:type="dxa"/>
            <w:gridSpan w:val="2"/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内装色调更加柔和温馨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</w:pPr>
          </w:p>
        </w:tc>
        <w:tc>
          <w:tcPr>
            <w:tcW w:w="3951" w:type="dxa"/>
            <w:gridSpan w:val="2"/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具有个性化的环境美化措施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服务项目</w:t>
            </w:r>
          </w:p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配套多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三星级、四星级、</w:t>
            </w:r>
          </w:p>
          <w:p>
            <w:pPr>
              <w:ind w:firstLine="90" w:firstLineChars="50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五星级必备条件</w:t>
            </w:r>
          </w:p>
        </w:tc>
        <w:tc>
          <w:tcPr>
            <w:tcW w:w="3951" w:type="dxa"/>
            <w:gridSpan w:val="2"/>
            <w:vAlign w:val="center"/>
          </w:tcPr>
          <w:p>
            <w:pPr>
              <w:rPr>
                <w:rFonts w:hint="eastAsia" w:ascii="微软雅黑" w:hAnsi="微软雅黑" w:eastAsia="微软雅黑"/>
                <w:color w:val="FF00FF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为有需求的女性提供个性化服务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管理制度</w:t>
            </w:r>
          </w:p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规范好</w:t>
            </w:r>
          </w:p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三星级必备条件</w:t>
            </w:r>
          </w:p>
        </w:tc>
        <w:tc>
          <w:tcPr>
            <w:tcW w:w="3951" w:type="dxa"/>
            <w:gridSpan w:val="2"/>
            <w:vAlign w:val="top"/>
          </w:tcPr>
          <w:p>
            <w:pP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制定使用登记制度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</w:pPr>
          </w:p>
        </w:tc>
        <w:tc>
          <w:tcPr>
            <w:tcW w:w="3951" w:type="dxa"/>
            <w:gridSpan w:val="2"/>
            <w:vAlign w:val="top"/>
          </w:tcPr>
          <w:p>
            <w:pP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制定清洁管理制度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</w:pPr>
          </w:p>
        </w:tc>
        <w:tc>
          <w:tcPr>
            <w:tcW w:w="3951" w:type="dxa"/>
            <w:gridSpan w:val="2"/>
            <w:vAlign w:val="top"/>
          </w:tcPr>
          <w:p>
            <w:pP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制定安全管理制度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</w:pPr>
          </w:p>
        </w:tc>
        <w:tc>
          <w:tcPr>
            <w:tcW w:w="3951" w:type="dxa"/>
            <w:gridSpan w:val="2"/>
            <w:vAlign w:val="top"/>
          </w:tcPr>
          <w:p>
            <w:pP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专人管理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</w:pPr>
          </w:p>
        </w:tc>
        <w:tc>
          <w:tcPr>
            <w:tcW w:w="3951" w:type="dxa"/>
            <w:gridSpan w:val="2"/>
            <w:vAlign w:val="top"/>
          </w:tcPr>
          <w:p>
            <w:pP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保持清洁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</w:pPr>
          </w:p>
        </w:tc>
        <w:tc>
          <w:tcPr>
            <w:tcW w:w="3951" w:type="dxa"/>
            <w:gridSpan w:val="2"/>
            <w:vAlign w:val="top"/>
          </w:tcPr>
          <w:p>
            <w:pPr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及时补给百宝箱内物品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四星级、五星级</w:t>
            </w:r>
          </w:p>
          <w:p>
            <w:pPr>
              <w:jc w:val="center"/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必备条件</w:t>
            </w:r>
          </w:p>
        </w:tc>
        <w:tc>
          <w:tcPr>
            <w:tcW w:w="3951" w:type="dxa"/>
            <w:gridSpan w:val="2"/>
            <w:vAlign w:val="top"/>
          </w:tcPr>
          <w:p>
            <w:pP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导向标识设置清晰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</w:pPr>
          </w:p>
        </w:tc>
        <w:tc>
          <w:tcPr>
            <w:tcW w:w="3951" w:type="dxa"/>
            <w:gridSpan w:val="2"/>
            <w:vAlign w:val="top"/>
          </w:tcPr>
          <w:p>
            <w:pP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对物料配给、硬件设施维护有明确规定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</w:pPr>
          </w:p>
        </w:tc>
        <w:tc>
          <w:tcPr>
            <w:tcW w:w="3951" w:type="dxa"/>
            <w:gridSpan w:val="2"/>
            <w:vAlign w:val="top"/>
          </w:tcPr>
          <w:p>
            <w:pP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制定信息报送制度，小屋活动信息及时报送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</w:pPr>
          </w:p>
        </w:tc>
        <w:tc>
          <w:tcPr>
            <w:tcW w:w="3951" w:type="dxa"/>
            <w:gridSpan w:val="2"/>
            <w:vAlign w:val="top"/>
          </w:tcPr>
          <w:p>
            <w:pP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负责人应参加过专门培训或有一定的专业知识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</w:pPr>
          </w:p>
        </w:tc>
        <w:tc>
          <w:tcPr>
            <w:tcW w:w="3951" w:type="dxa"/>
            <w:gridSpan w:val="2"/>
            <w:vAlign w:val="top"/>
          </w:tcPr>
          <w:p>
            <w:pP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严格执行各项管理制度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  <w:jc w:val="center"/>
        </w:trPr>
        <w:tc>
          <w:tcPr>
            <w:tcW w:w="9789" w:type="dxa"/>
            <w:gridSpan w:val="8"/>
            <w:vAlign w:val="top"/>
          </w:tcPr>
          <w:p>
            <w:pPr>
              <w:spacing w:before="156" w:beforeLines="50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小屋特色：（请补充小屋在硬件、服务和管理方面的特色举措）</w:t>
            </w:r>
          </w:p>
          <w:p>
            <w:pPr>
              <w:spacing w:before="156" w:beforeLines="50"/>
              <w:rPr>
                <w:rFonts w:hint="eastAsia" w:ascii="微软雅黑" w:hAnsi="微软雅黑" w:eastAsia="微软雅黑"/>
                <w:b/>
                <w:sz w:val="18"/>
                <w:szCs w:val="18"/>
                <w:u w:val="single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1、硬件配置特色：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  <w:u w:val="single"/>
              </w:rPr>
              <w:t xml:space="preserve">                                                                                       </w:t>
            </w:r>
          </w:p>
          <w:p>
            <w:pPr>
              <w:spacing w:before="156" w:beforeLines="50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2、个性化服务特色：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  <w:u w:val="single"/>
              </w:rPr>
              <w:t xml:space="preserve">                                                                                     </w:t>
            </w:r>
          </w:p>
          <w:p>
            <w:pPr>
              <w:spacing w:before="156" w:beforeLines="50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3、管理制度特色：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  <w:u w:val="single"/>
              </w:rPr>
              <w:t xml:space="preserve">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评定结果</w:t>
            </w:r>
          </w:p>
        </w:tc>
        <w:tc>
          <w:tcPr>
            <w:tcW w:w="1942" w:type="dxa"/>
            <w:vAlign w:val="center"/>
          </w:tcPr>
          <w:p>
            <w:pPr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Cs w:val="21"/>
              </w:rPr>
              <w:t>申请小屋自评星级：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Batang" w:hAnsi="Batang" w:eastAsia="Batang"/>
                <w:kern w:val="0"/>
                <w:szCs w:val="21"/>
              </w:rPr>
              <w:t>□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 xml:space="preserve">三星级    </w:t>
            </w:r>
            <w:r>
              <w:rPr>
                <w:rFonts w:hint="eastAsia" w:ascii="Batang" w:hAnsi="Batang" w:eastAsia="Batang"/>
                <w:kern w:val="0"/>
                <w:szCs w:val="21"/>
              </w:rPr>
              <w:t>□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 xml:space="preserve">四星级   </w:t>
            </w:r>
            <w:r>
              <w:rPr>
                <w:rFonts w:hint="eastAsia" w:ascii="Batang" w:hAnsi="Batang" w:eastAsia="Batang"/>
                <w:kern w:val="0"/>
                <w:szCs w:val="21"/>
              </w:rPr>
              <w:t>□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 xml:space="preserve">五星级   </w:t>
            </w:r>
          </w:p>
        </w:tc>
        <w:tc>
          <w:tcPr>
            <w:tcW w:w="3594" w:type="dxa"/>
            <w:gridSpan w:val="4"/>
            <w:vAlign w:val="center"/>
          </w:tcPr>
          <w:p>
            <w:pPr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Cs w:val="21"/>
              </w:rPr>
              <w:t>单位工会主席签字：（盖章）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942" w:type="dxa"/>
            <w:vAlign w:val="center"/>
          </w:tcPr>
          <w:p>
            <w:pPr>
              <w:tabs>
                <w:tab w:val="left" w:pos="5053"/>
                <w:tab w:val="left" w:pos="5473"/>
              </w:tabs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Cs w:val="21"/>
              </w:rPr>
              <w:t xml:space="preserve">区局（产业）评定：   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tabs>
                <w:tab w:val="left" w:pos="5053"/>
                <w:tab w:val="left" w:pos="5473"/>
              </w:tabs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Batang" w:hAnsi="Batang" w:eastAsia="Batang"/>
                <w:kern w:val="0"/>
                <w:szCs w:val="21"/>
              </w:rPr>
              <w:t>□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 xml:space="preserve">三星级    </w:t>
            </w:r>
            <w:r>
              <w:rPr>
                <w:rFonts w:hint="eastAsia" w:ascii="Batang" w:hAnsi="Batang" w:eastAsia="Batang"/>
                <w:kern w:val="0"/>
                <w:szCs w:val="21"/>
              </w:rPr>
              <w:t>□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 xml:space="preserve">四星级    </w:t>
            </w:r>
            <w:r>
              <w:rPr>
                <w:rFonts w:hint="eastAsia" w:ascii="Batang" w:hAnsi="Batang" w:eastAsia="Batang"/>
                <w:kern w:val="0"/>
                <w:szCs w:val="21"/>
              </w:rPr>
              <w:t>□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五星级</w:t>
            </w:r>
          </w:p>
        </w:tc>
        <w:tc>
          <w:tcPr>
            <w:tcW w:w="3594" w:type="dxa"/>
            <w:gridSpan w:val="4"/>
            <w:vAlign w:val="center"/>
          </w:tcPr>
          <w:p>
            <w:pPr>
              <w:tabs>
                <w:tab w:val="left" w:pos="5053"/>
                <w:tab w:val="left" w:pos="5473"/>
              </w:tabs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Cs w:val="21"/>
              </w:rPr>
              <w:t>区局（产业）工会签字：（盖章）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942" w:type="dxa"/>
            <w:vAlign w:val="center"/>
          </w:tcPr>
          <w:p>
            <w:pPr>
              <w:tabs>
                <w:tab w:val="left" w:pos="5383"/>
                <w:tab w:val="left" w:pos="5653"/>
              </w:tabs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Cs w:val="21"/>
              </w:rPr>
              <w:t xml:space="preserve">管委会综合评估：   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tabs>
                <w:tab w:val="left" w:pos="5383"/>
                <w:tab w:val="left" w:pos="5653"/>
              </w:tabs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Batang" w:hAnsi="Batang" w:eastAsia="Batang"/>
                <w:kern w:val="0"/>
                <w:szCs w:val="21"/>
              </w:rPr>
              <w:t>□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 xml:space="preserve">三星级    </w:t>
            </w:r>
            <w:r>
              <w:rPr>
                <w:rFonts w:hint="eastAsia" w:ascii="Batang" w:hAnsi="Batang" w:eastAsia="Batang"/>
                <w:kern w:val="0"/>
                <w:szCs w:val="21"/>
              </w:rPr>
              <w:t>□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 xml:space="preserve">四星级    </w:t>
            </w:r>
            <w:r>
              <w:rPr>
                <w:rFonts w:hint="eastAsia" w:ascii="Batang" w:hAnsi="Batang" w:eastAsia="Batang"/>
                <w:kern w:val="0"/>
                <w:szCs w:val="21"/>
              </w:rPr>
              <w:t>□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五星级</w:t>
            </w:r>
          </w:p>
        </w:tc>
        <w:tc>
          <w:tcPr>
            <w:tcW w:w="3594" w:type="dxa"/>
            <w:gridSpan w:val="4"/>
            <w:vAlign w:val="center"/>
          </w:tcPr>
          <w:p>
            <w:pPr>
              <w:tabs>
                <w:tab w:val="left" w:pos="5383"/>
                <w:tab w:val="left" w:pos="5653"/>
              </w:tabs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Cs w:val="21"/>
              </w:rPr>
              <w:t>管委会主任签字：（盖章）</w:t>
            </w:r>
          </w:p>
        </w:tc>
      </w:tr>
    </w:tbl>
    <w:p>
      <w:pPr>
        <w:rPr>
          <w:rFonts w:hint="eastAsia"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 xml:space="preserve">                                                  填表时间：</w:t>
      </w:r>
      <w:r>
        <w:rPr>
          <w:rFonts w:hint="eastAsia" w:ascii="微软雅黑" w:hAnsi="微软雅黑" w:eastAsia="微软雅黑"/>
          <w:b/>
          <w:szCs w:val="21"/>
          <w:u w:val="single"/>
        </w:rPr>
        <w:t xml:space="preserve">     </w:t>
      </w:r>
      <w:r>
        <w:rPr>
          <w:rFonts w:hint="eastAsia" w:ascii="微软雅黑" w:hAnsi="微软雅黑" w:eastAsia="微软雅黑"/>
          <w:b/>
          <w:szCs w:val="21"/>
        </w:rPr>
        <w:t>年</w:t>
      </w:r>
      <w:r>
        <w:rPr>
          <w:rFonts w:hint="eastAsia" w:ascii="微软雅黑" w:hAnsi="微软雅黑" w:eastAsia="微软雅黑"/>
          <w:b/>
          <w:szCs w:val="21"/>
          <w:u w:val="single"/>
        </w:rPr>
        <w:t xml:space="preserve">    </w:t>
      </w:r>
      <w:r>
        <w:rPr>
          <w:rFonts w:hint="eastAsia" w:ascii="微软雅黑" w:hAnsi="微软雅黑" w:eastAsia="微软雅黑"/>
          <w:b/>
          <w:szCs w:val="21"/>
        </w:rPr>
        <w:t>月</w:t>
      </w:r>
      <w:r>
        <w:rPr>
          <w:rFonts w:hint="eastAsia" w:ascii="微软雅黑" w:hAnsi="微软雅黑" w:eastAsia="微软雅黑"/>
          <w:b/>
          <w:szCs w:val="21"/>
          <w:u w:val="single"/>
        </w:rPr>
        <w:t xml:space="preserve">    </w:t>
      </w:r>
      <w:r>
        <w:rPr>
          <w:rFonts w:hint="eastAsia" w:ascii="微软雅黑" w:hAnsi="微软雅黑" w:eastAsia="微软雅黑"/>
          <w:b/>
          <w:szCs w:val="21"/>
        </w:rPr>
        <w:t>日</w:t>
      </w:r>
    </w:p>
    <w:p>
      <w:pPr>
        <w:rPr>
          <w:rFonts w:hint="eastAsia"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填表说明：</w:t>
      </w:r>
    </w:p>
    <w:p>
      <w:pPr>
        <w:ind w:firstLine="420" w:firstLineChars="200"/>
        <w:rPr>
          <w:rFonts w:hint="eastAsia" w:ascii="微软雅黑" w:hAnsi="微软雅黑" w:eastAsia="微软雅黑"/>
          <w:kern w:val="0"/>
          <w:szCs w:val="21"/>
        </w:rPr>
      </w:pPr>
      <w:r>
        <w:rPr>
          <w:rFonts w:hint="eastAsia" w:ascii="微软雅黑" w:hAnsi="微软雅黑" w:eastAsia="微软雅黑"/>
          <w:kern w:val="0"/>
          <w:szCs w:val="21"/>
        </w:rPr>
        <w:t>1、申请星级评定的小屋应满足该星级必须具备的硬件设施和服务项目，每个要求都必须达标，缺一不可。</w:t>
      </w:r>
    </w:p>
    <w:p>
      <w:pPr>
        <w:ind w:firstLine="420" w:firstLineChars="200"/>
        <w:rPr>
          <w:rFonts w:hint="eastAsia" w:ascii="微软雅黑" w:hAnsi="微软雅黑" w:eastAsia="微软雅黑"/>
          <w:kern w:val="0"/>
          <w:szCs w:val="21"/>
        </w:rPr>
      </w:pPr>
      <w:r>
        <w:rPr>
          <w:rFonts w:hint="eastAsia" w:ascii="微软雅黑" w:hAnsi="微软雅黑" w:eastAsia="微软雅黑"/>
          <w:kern w:val="0"/>
          <w:szCs w:val="21"/>
        </w:rPr>
        <w:t>2、申请高星级小屋必须同时具备低星级小屋必备条件。即申请四星级小屋须同时具备三星级、四星级必备条件。申请五星级小屋须同时具备三星级、四星级、五星级必备条件。</w:t>
      </w:r>
    </w:p>
    <w:p>
      <w:pPr>
        <w:ind w:firstLine="420" w:firstLineChars="200"/>
        <w:rPr>
          <w:rFonts w:hint="eastAsia" w:ascii="微软雅黑" w:hAnsi="微软雅黑" w:eastAsia="微软雅黑"/>
          <w:kern w:val="0"/>
          <w:szCs w:val="21"/>
        </w:rPr>
      </w:pPr>
      <w:r>
        <w:rPr>
          <w:rFonts w:hint="eastAsia" w:ascii="微软雅黑" w:hAnsi="微软雅黑" w:eastAsia="微软雅黑"/>
          <w:kern w:val="0"/>
          <w:szCs w:val="21"/>
        </w:rPr>
        <w:t>3、请申请星级评定的小屋在“小屋自评”栏里打“√”，请区局（产业）工会在“区局（产业）工会评定”里打“√”，请管委会在“综合评估”里打“√”。</w:t>
      </w:r>
    </w:p>
    <w:p>
      <w:pPr>
        <w:ind w:firstLine="420" w:firstLineChars="200"/>
        <w:rPr>
          <w:rFonts w:hint="eastAsia" w:ascii="微软雅黑" w:hAnsi="微软雅黑" w:eastAsia="微软雅黑"/>
          <w:kern w:val="0"/>
          <w:szCs w:val="21"/>
        </w:rPr>
      </w:pPr>
      <w:r>
        <w:rPr>
          <w:rFonts w:hint="eastAsia" w:ascii="微软雅黑" w:hAnsi="微软雅黑" w:eastAsia="微软雅黑"/>
          <w:kern w:val="0"/>
          <w:szCs w:val="21"/>
        </w:rPr>
        <w:t>4、请申请星级评定的小屋、区局（产业）工会、管委会在“评定结果”一栏里，按照总体评定情况分别给出三星级、四星级或五星级的评定结果，并签字加盖公章。</w:t>
      </w:r>
    </w:p>
    <w:p>
      <w:pPr>
        <w:tabs>
          <w:tab w:val="left" w:pos="3780"/>
        </w:tabs>
        <w:spacing w:line="480" w:lineRule="exact"/>
        <w:rPr>
          <w:rFonts w:ascii="黑体" w:eastAsia="黑体"/>
          <w:sz w:val="32"/>
          <w:szCs w:val="32"/>
        </w:rPr>
      </w:pPr>
    </w:p>
    <w:p>
      <w:pPr>
        <w:tabs>
          <w:tab w:val="left" w:pos="3780"/>
        </w:tabs>
        <w:spacing w:line="48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表三：</w:t>
      </w:r>
    </w:p>
    <w:p>
      <w:pPr>
        <w:tabs>
          <w:tab w:val="left" w:pos="3780"/>
        </w:tabs>
        <w:spacing w:line="480" w:lineRule="exact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2018年上海工会爱心妈咪小屋星级评定</w:t>
      </w:r>
    </w:p>
    <w:p>
      <w:pPr>
        <w:tabs>
          <w:tab w:val="left" w:pos="3780"/>
        </w:tabs>
        <w:spacing w:line="480" w:lineRule="exact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汇总表（三星级）</w:t>
      </w:r>
    </w:p>
    <w:p>
      <w:pPr>
        <w:tabs>
          <w:tab w:val="left" w:pos="3780"/>
        </w:tabs>
        <w:spacing w:line="200" w:lineRule="exact"/>
        <w:rPr>
          <w:rFonts w:hint="eastAsia" w:ascii="黑体" w:hAnsi="华文细黑" w:eastAsia="黑体" w:cs="仿宋_GB2312"/>
          <w:sz w:val="36"/>
          <w:szCs w:val="36"/>
        </w:rPr>
      </w:pPr>
    </w:p>
    <w:tbl>
      <w:tblPr>
        <w:tblStyle w:val="5"/>
        <w:tblW w:w="897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2973"/>
        <w:gridCol w:w="507"/>
        <w:gridCol w:w="1481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2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区局（产业）</w:t>
            </w:r>
          </w:p>
        </w:tc>
        <w:tc>
          <w:tcPr>
            <w:tcW w:w="2973" w:type="dxa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评定时间</w:t>
            </w:r>
          </w:p>
        </w:tc>
        <w:tc>
          <w:tcPr>
            <w:tcW w:w="1891" w:type="dxa"/>
            <w:vAlign w:val="top"/>
          </w:tcPr>
          <w:p>
            <w:pPr>
              <w:tabs>
                <w:tab w:val="left" w:pos="3780"/>
              </w:tabs>
              <w:spacing w:line="200" w:lineRule="exact"/>
              <w:jc w:val="center"/>
              <w:rPr>
                <w:rFonts w:hint="eastAsia" w:ascii="黑体" w:hAnsi="华文细黑" w:eastAsia="黑体" w:cs="仿宋_GB2312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12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下属小屋数量</w:t>
            </w:r>
          </w:p>
        </w:tc>
        <w:tc>
          <w:tcPr>
            <w:tcW w:w="2973" w:type="dxa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三星级数量</w:t>
            </w:r>
          </w:p>
        </w:tc>
        <w:tc>
          <w:tcPr>
            <w:tcW w:w="1891" w:type="dxa"/>
            <w:vAlign w:val="top"/>
          </w:tcPr>
          <w:p>
            <w:pPr>
              <w:tabs>
                <w:tab w:val="left" w:pos="3780"/>
              </w:tabs>
              <w:spacing w:line="200" w:lineRule="exact"/>
              <w:jc w:val="center"/>
              <w:rPr>
                <w:rFonts w:hint="eastAsia" w:ascii="黑体" w:hAnsi="华文细黑" w:eastAsia="黑体" w:cs="仿宋_GB2312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2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小屋类型</w:t>
            </w:r>
          </w:p>
        </w:tc>
        <w:tc>
          <w:tcPr>
            <w:tcW w:w="34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小屋名称</w:t>
            </w:r>
          </w:p>
        </w:tc>
        <w:tc>
          <w:tcPr>
            <w:tcW w:w="337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小屋名称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27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企事业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（机关）类</w:t>
            </w:r>
          </w:p>
        </w:tc>
        <w:tc>
          <w:tcPr>
            <w:tcW w:w="34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2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2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2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2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2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2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2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楼宇区域类</w:t>
            </w:r>
          </w:p>
        </w:tc>
        <w:tc>
          <w:tcPr>
            <w:tcW w:w="34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2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2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2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2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2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公共空间类</w:t>
            </w:r>
          </w:p>
        </w:tc>
        <w:tc>
          <w:tcPr>
            <w:tcW w:w="34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2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2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</w:trPr>
        <w:tc>
          <w:tcPr>
            <w:tcW w:w="8979" w:type="dxa"/>
            <w:gridSpan w:val="5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 xml:space="preserve">              区局（产业）工会主席 （签字）：      </w:t>
            </w:r>
          </w:p>
          <w:p>
            <w:pPr>
              <w:spacing w:line="440" w:lineRule="exact"/>
              <w:ind w:firstLine="823" w:firstLineChars="294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 xml:space="preserve">                                         （单位盖章）</w:t>
            </w:r>
          </w:p>
          <w:p>
            <w:pPr>
              <w:wordWrap w:val="0"/>
              <w:spacing w:line="440" w:lineRule="exact"/>
              <w:ind w:right="220"/>
              <w:jc w:val="right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 xml:space="preserve">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</w:trPr>
        <w:tc>
          <w:tcPr>
            <w:tcW w:w="897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经评定，以上爱心妈咪小屋成功通过验收，授予三星级小屋称号。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840" w:firstLineChars="300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 xml:space="preserve">上海市橙丝带公益项目管理委员会主任 （签字）：      </w:t>
            </w:r>
          </w:p>
          <w:p>
            <w:pPr>
              <w:spacing w:line="440" w:lineRule="exact"/>
              <w:ind w:firstLine="823" w:firstLineChars="294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 xml:space="preserve">                                         （单位盖章）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 xml:space="preserve">                                            年     月     日</w:t>
            </w:r>
          </w:p>
        </w:tc>
      </w:tr>
    </w:tbl>
    <w:p>
      <w:pPr>
        <w:tabs>
          <w:tab w:val="left" w:pos="3780"/>
        </w:tabs>
        <w:spacing w:line="48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表四：</w:t>
      </w:r>
    </w:p>
    <w:p>
      <w:pPr>
        <w:tabs>
          <w:tab w:val="left" w:pos="3780"/>
        </w:tabs>
        <w:spacing w:line="480" w:lineRule="exact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2018年上海工会爱心妈咪小屋星级评定</w:t>
      </w:r>
    </w:p>
    <w:p>
      <w:pPr>
        <w:tabs>
          <w:tab w:val="left" w:pos="3780"/>
        </w:tabs>
        <w:spacing w:line="480" w:lineRule="exact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推荐汇总表（四星级、五星级）</w:t>
      </w:r>
    </w:p>
    <w:p>
      <w:pPr>
        <w:tabs>
          <w:tab w:val="left" w:pos="3780"/>
        </w:tabs>
        <w:spacing w:line="480" w:lineRule="exact"/>
        <w:jc w:val="center"/>
        <w:rPr>
          <w:rFonts w:hint="eastAsia" w:ascii="黑体" w:eastAsia="黑体"/>
          <w:sz w:val="36"/>
          <w:szCs w:val="36"/>
        </w:rPr>
      </w:pPr>
    </w:p>
    <w:p>
      <w:pPr>
        <w:tabs>
          <w:tab w:val="left" w:pos="3780"/>
        </w:tabs>
        <w:spacing w:line="200" w:lineRule="exact"/>
        <w:rPr>
          <w:rFonts w:hint="eastAsia" w:ascii="黑体" w:hAnsi="华文细黑" w:eastAsia="黑体" w:cs="仿宋_GB2312"/>
          <w:sz w:val="36"/>
          <w:szCs w:val="36"/>
        </w:rPr>
      </w:pPr>
    </w:p>
    <w:tbl>
      <w:tblPr>
        <w:tblStyle w:val="5"/>
        <w:tblW w:w="897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2973"/>
        <w:gridCol w:w="507"/>
        <w:gridCol w:w="1481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2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区局（产业）</w:t>
            </w:r>
          </w:p>
        </w:tc>
        <w:tc>
          <w:tcPr>
            <w:tcW w:w="2973" w:type="dxa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评定时间</w:t>
            </w:r>
          </w:p>
        </w:tc>
        <w:tc>
          <w:tcPr>
            <w:tcW w:w="1891" w:type="dxa"/>
            <w:vAlign w:val="top"/>
          </w:tcPr>
          <w:p>
            <w:pPr>
              <w:tabs>
                <w:tab w:val="left" w:pos="3780"/>
              </w:tabs>
              <w:spacing w:line="200" w:lineRule="exact"/>
              <w:jc w:val="center"/>
              <w:rPr>
                <w:rFonts w:hint="eastAsia" w:ascii="黑体" w:hAnsi="华文细黑" w:eastAsia="黑体" w:cs="仿宋_GB2312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12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下属小屋数量</w:t>
            </w:r>
          </w:p>
        </w:tc>
        <w:tc>
          <w:tcPr>
            <w:tcW w:w="2973" w:type="dxa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1" w:type="dxa"/>
            <w:vAlign w:val="top"/>
          </w:tcPr>
          <w:p>
            <w:pPr>
              <w:tabs>
                <w:tab w:val="left" w:pos="3780"/>
              </w:tabs>
              <w:spacing w:line="200" w:lineRule="exact"/>
              <w:jc w:val="center"/>
              <w:rPr>
                <w:rFonts w:hint="eastAsia" w:ascii="黑体" w:hAnsi="华文细黑" w:eastAsia="黑体" w:cs="仿宋_GB2312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2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小屋类型</w:t>
            </w:r>
          </w:p>
        </w:tc>
        <w:tc>
          <w:tcPr>
            <w:tcW w:w="34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拟推荐四星级小屋名称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（共    家）</w:t>
            </w:r>
          </w:p>
        </w:tc>
        <w:tc>
          <w:tcPr>
            <w:tcW w:w="337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拟推荐五星级小屋名称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（共   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27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企事业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（机关）类</w:t>
            </w:r>
          </w:p>
        </w:tc>
        <w:tc>
          <w:tcPr>
            <w:tcW w:w="34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2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2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2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2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2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2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2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2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楼宇区域类</w:t>
            </w:r>
          </w:p>
        </w:tc>
        <w:tc>
          <w:tcPr>
            <w:tcW w:w="34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2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2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2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2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2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公共空间类</w:t>
            </w:r>
          </w:p>
        </w:tc>
        <w:tc>
          <w:tcPr>
            <w:tcW w:w="34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2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2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</w:trPr>
        <w:tc>
          <w:tcPr>
            <w:tcW w:w="897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 xml:space="preserve"> 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经初步评定，拟推荐以上爱心妈咪小屋为四星级、五星级小屋。</w:t>
            </w:r>
          </w:p>
          <w:p>
            <w:pPr>
              <w:spacing w:line="440" w:lineRule="exact"/>
              <w:ind w:firstLine="823" w:firstLineChars="294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 xml:space="preserve">                       </w:t>
            </w:r>
          </w:p>
          <w:p>
            <w:pPr>
              <w:spacing w:line="440" w:lineRule="exact"/>
              <w:ind w:firstLine="1960" w:firstLineChars="700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 xml:space="preserve">区局（产业）工会主席 （签字）：      </w:t>
            </w:r>
          </w:p>
          <w:p>
            <w:pPr>
              <w:spacing w:line="440" w:lineRule="exact"/>
              <w:ind w:firstLine="823" w:firstLineChars="294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 xml:space="preserve">                                         （单位盖章）</w:t>
            </w:r>
          </w:p>
          <w:p>
            <w:pPr>
              <w:wordWrap w:val="0"/>
              <w:spacing w:line="440" w:lineRule="exact"/>
              <w:ind w:right="220"/>
              <w:jc w:val="right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 xml:space="preserve">  年     月     日</w:t>
            </w:r>
          </w:p>
        </w:tc>
      </w:tr>
    </w:tbl>
    <w:p>
      <w:pPr>
        <w:spacing w:line="440" w:lineRule="exact"/>
        <w:jc w:val="center"/>
        <w:rPr>
          <w:rFonts w:ascii="仿宋_GB2312" w:hAnsi="宋体" w:eastAsia="仿宋_GB2312"/>
          <w:b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1361" w:right="1701" w:bottom="1361" w:left="1701" w:header="851" w:footer="992" w:gutter="0"/>
          <w:cols w:space="720" w:num="1"/>
          <w:docGrid w:type="lines" w:linePitch="312" w:charSpace="0"/>
        </w:sectPr>
      </w:pPr>
    </w:p>
    <w:p>
      <w:pPr>
        <w:tabs>
          <w:tab w:val="left" w:pos="3780"/>
        </w:tabs>
        <w:spacing w:line="480" w:lineRule="exact"/>
        <w:ind w:firstLine="320" w:firstLineChars="1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表五：</w:t>
      </w:r>
    </w:p>
    <w:p>
      <w:pPr>
        <w:spacing w:line="440" w:lineRule="exact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拟推荐五星级小屋信息汇总表</w:t>
      </w:r>
    </w:p>
    <w:p>
      <w:pPr>
        <w:spacing w:line="44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</w:p>
    <w:p>
      <w:pPr>
        <w:ind w:firstLine="560" w:firstLineChars="200"/>
        <w:rPr>
          <w:rFonts w:hint="eastAsia" w:ascii="仿宋_GB2312" w:hAnsi="黑体" w:eastAsia="仿宋_GB2312" w:cs="方正小标宋简体"/>
          <w:sz w:val="28"/>
          <w:szCs w:val="28"/>
        </w:rPr>
      </w:pPr>
      <w:r>
        <w:rPr>
          <w:rFonts w:hint="eastAsia" w:ascii="仿宋_GB2312" w:hAnsi="黑体" w:eastAsia="仿宋_GB2312" w:cs="方正小标宋简体"/>
          <w:sz w:val="28"/>
          <w:szCs w:val="28"/>
        </w:rPr>
        <w:t>区局产业工会：</w:t>
      </w:r>
    </w:p>
    <w:tbl>
      <w:tblPr>
        <w:tblStyle w:val="5"/>
        <w:tblW w:w="15026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969"/>
        <w:gridCol w:w="4536"/>
        <w:gridCol w:w="1843"/>
        <w:gridCol w:w="226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仿宋_GB2312" w:hAnsi="黑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方正小标宋简体"/>
                <w:sz w:val="28"/>
                <w:szCs w:val="28"/>
              </w:rPr>
              <w:t>序号</w:t>
            </w:r>
          </w:p>
        </w:tc>
        <w:tc>
          <w:tcPr>
            <w:tcW w:w="3969" w:type="dxa"/>
            <w:vAlign w:val="top"/>
          </w:tcPr>
          <w:p>
            <w:pPr>
              <w:jc w:val="center"/>
              <w:rPr>
                <w:rFonts w:hint="eastAsia" w:ascii="仿宋_GB2312" w:hAnsi="黑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方正小标宋简体"/>
                <w:sz w:val="28"/>
                <w:szCs w:val="28"/>
              </w:rPr>
              <w:t>拟推荐五星级小屋名称</w:t>
            </w:r>
          </w:p>
        </w:tc>
        <w:tc>
          <w:tcPr>
            <w:tcW w:w="4536" w:type="dxa"/>
            <w:vAlign w:val="top"/>
          </w:tcPr>
          <w:p>
            <w:pPr>
              <w:jc w:val="center"/>
              <w:rPr>
                <w:rFonts w:hint="eastAsia" w:ascii="仿宋_GB2312" w:hAnsi="黑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方正小标宋简体"/>
                <w:sz w:val="28"/>
                <w:szCs w:val="28"/>
              </w:rPr>
              <w:t>地址</w:t>
            </w: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hint="eastAsia" w:ascii="仿宋_GB2312" w:hAnsi="黑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方正小标宋简体"/>
                <w:sz w:val="28"/>
                <w:szCs w:val="28"/>
              </w:rPr>
              <w:t>联系人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eastAsia" w:ascii="仿宋_GB2312" w:hAnsi="黑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方正小标宋简体"/>
                <w:sz w:val="28"/>
                <w:szCs w:val="28"/>
              </w:rPr>
              <w:t>联系电话</w:t>
            </w: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hint="eastAsia" w:ascii="仿宋_GB2312" w:hAnsi="黑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方正小标宋简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top"/>
          </w:tcPr>
          <w:p>
            <w:pPr>
              <w:rPr>
                <w:rFonts w:hint="eastAsia" w:ascii="方正小标宋简体" w:hAnsi="黑体" w:eastAsia="方正小标宋简体" w:cs="方正小标宋简体"/>
                <w:sz w:val="32"/>
                <w:szCs w:val="32"/>
              </w:rPr>
            </w:pPr>
          </w:p>
        </w:tc>
        <w:tc>
          <w:tcPr>
            <w:tcW w:w="3969" w:type="dxa"/>
            <w:vAlign w:val="top"/>
          </w:tcPr>
          <w:p>
            <w:pPr>
              <w:rPr>
                <w:rFonts w:hint="eastAsia" w:ascii="方正小标宋简体" w:hAnsi="黑体" w:eastAsia="方正小标宋简体" w:cs="方正小标宋简体"/>
                <w:sz w:val="32"/>
                <w:szCs w:val="32"/>
              </w:rPr>
            </w:pPr>
          </w:p>
        </w:tc>
        <w:tc>
          <w:tcPr>
            <w:tcW w:w="4536" w:type="dxa"/>
            <w:vAlign w:val="top"/>
          </w:tcPr>
          <w:p>
            <w:pPr>
              <w:rPr>
                <w:rFonts w:hint="eastAsia" w:ascii="方正小标宋简体" w:hAnsi="黑体" w:eastAsia="方正小标宋简体" w:cs="方正小标宋简体"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hint="eastAsia" w:ascii="方正小标宋简体" w:hAnsi="黑体" w:eastAsia="方正小标宋简体" w:cs="方正小标宋简体"/>
                <w:sz w:val="32"/>
                <w:szCs w:val="32"/>
              </w:rPr>
            </w:pPr>
          </w:p>
        </w:tc>
        <w:tc>
          <w:tcPr>
            <w:tcW w:w="2268" w:type="dxa"/>
            <w:vAlign w:val="top"/>
          </w:tcPr>
          <w:p>
            <w:pPr>
              <w:rPr>
                <w:rFonts w:hint="eastAsia" w:ascii="方正小标宋简体" w:hAnsi="黑体" w:eastAsia="方正小标宋简体" w:cs="方正小标宋简体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hint="eastAsia" w:ascii="方正小标宋简体" w:hAnsi="黑体" w:eastAsia="方正小标宋简体" w:cs="方正小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top"/>
          </w:tcPr>
          <w:p>
            <w:pPr>
              <w:rPr>
                <w:rFonts w:hint="eastAsia" w:ascii="方正小标宋简体" w:hAnsi="黑体" w:eastAsia="方正小标宋简体" w:cs="方正小标宋简体"/>
                <w:sz w:val="32"/>
                <w:szCs w:val="32"/>
              </w:rPr>
            </w:pPr>
          </w:p>
        </w:tc>
        <w:tc>
          <w:tcPr>
            <w:tcW w:w="3969" w:type="dxa"/>
            <w:vAlign w:val="top"/>
          </w:tcPr>
          <w:p>
            <w:pPr>
              <w:rPr>
                <w:rFonts w:hint="eastAsia" w:ascii="方正小标宋简体" w:hAnsi="黑体" w:eastAsia="方正小标宋简体" w:cs="方正小标宋简体"/>
                <w:sz w:val="32"/>
                <w:szCs w:val="32"/>
              </w:rPr>
            </w:pPr>
          </w:p>
        </w:tc>
        <w:tc>
          <w:tcPr>
            <w:tcW w:w="4536" w:type="dxa"/>
            <w:vAlign w:val="top"/>
          </w:tcPr>
          <w:p>
            <w:pPr>
              <w:rPr>
                <w:rFonts w:hint="eastAsia" w:ascii="方正小标宋简体" w:hAnsi="黑体" w:eastAsia="方正小标宋简体" w:cs="方正小标宋简体"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hint="eastAsia" w:ascii="方正小标宋简体" w:hAnsi="黑体" w:eastAsia="方正小标宋简体" w:cs="方正小标宋简体"/>
                <w:sz w:val="32"/>
                <w:szCs w:val="32"/>
              </w:rPr>
            </w:pPr>
          </w:p>
        </w:tc>
        <w:tc>
          <w:tcPr>
            <w:tcW w:w="2268" w:type="dxa"/>
            <w:vAlign w:val="top"/>
          </w:tcPr>
          <w:p>
            <w:pPr>
              <w:rPr>
                <w:rFonts w:hint="eastAsia" w:ascii="方正小标宋简体" w:hAnsi="黑体" w:eastAsia="方正小标宋简体" w:cs="方正小标宋简体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hint="eastAsia" w:ascii="方正小标宋简体" w:hAnsi="黑体" w:eastAsia="方正小标宋简体" w:cs="方正小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top"/>
          </w:tcPr>
          <w:p>
            <w:pPr>
              <w:rPr>
                <w:rFonts w:hint="eastAsia" w:ascii="方正小标宋简体" w:hAnsi="黑体" w:eastAsia="方正小标宋简体" w:cs="方正小标宋简体"/>
                <w:sz w:val="32"/>
                <w:szCs w:val="32"/>
              </w:rPr>
            </w:pPr>
          </w:p>
        </w:tc>
        <w:tc>
          <w:tcPr>
            <w:tcW w:w="3969" w:type="dxa"/>
            <w:vAlign w:val="top"/>
          </w:tcPr>
          <w:p>
            <w:pPr>
              <w:rPr>
                <w:rFonts w:hint="eastAsia" w:ascii="方正小标宋简体" w:hAnsi="黑体" w:eastAsia="方正小标宋简体" w:cs="方正小标宋简体"/>
                <w:sz w:val="32"/>
                <w:szCs w:val="32"/>
              </w:rPr>
            </w:pPr>
          </w:p>
        </w:tc>
        <w:tc>
          <w:tcPr>
            <w:tcW w:w="4536" w:type="dxa"/>
            <w:vAlign w:val="top"/>
          </w:tcPr>
          <w:p>
            <w:pPr>
              <w:rPr>
                <w:rFonts w:hint="eastAsia" w:ascii="方正小标宋简体" w:hAnsi="黑体" w:eastAsia="方正小标宋简体" w:cs="方正小标宋简体"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hint="eastAsia" w:ascii="方正小标宋简体" w:hAnsi="黑体" w:eastAsia="方正小标宋简体" w:cs="方正小标宋简体"/>
                <w:sz w:val="32"/>
                <w:szCs w:val="32"/>
              </w:rPr>
            </w:pPr>
          </w:p>
        </w:tc>
        <w:tc>
          <w:tcPr>
            <w:tcW w:w="2268" w:type="dxa"/>
            <w:vAlign w:val="top"/>
          </w:tcPr>
          <w:p>
            <w:pPr>
              <w:rPr>
                <w:rFonts w:hint="eastAsia" w:ascii="方正小标宋简体" w:hAnsi="黑体" w:eastAsia="方正小标宋简体" w:cs="方正小标宋简体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hint="eastAsia" w:ascii="方正小标宋简体" w:hAnsi="黑体" w:eastAsia="方正小标宋简体" w:cs="方正小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top"/>
          </w:tcPr>
          <w:p>
            <w:pPr>
              <w:rPr>
                <w:rFonts w:hint="eastAsia" w:ascii="方正小标宋简体" w:hAnsi="黑体" w:eastAsia="方正小标宋简体" w:cs="方正小标宋简体"/>
                <w:sz w:val="32"/>
                <w:szCs w:val="32"/>
              </w:rPr>
            </w:pPr>
          </w:p>
        </w:tc>
        <w:tc>
          <w:tcPr>
            <w:tcW w:w="3969" w:type="dxa"/>
            <w:vAlign w:val="top"/>
          </w:tcPr>
          <w:p>
            <w:pPr>
              <w:rPr>
                <w:rFonts w:hint="eastAsia" w:ascii="方正小标宋简体" w:hAnsi="黑体" w:eastAsia="方正小标宋简体" w:cs="方正小标宋简体"/>
                <w:sz w:val="32"/>
                <w:szCs w:val="32"/>
              </w:rPr>
            </w:pPr>
          </w:p>
        </w:tc>
        <w:tc>
          <w:tcPr>
            <w:tcW w:w="4536" w:type="dxa"/>
            <w:vAlign w:val="top"/>
          </w:tcPr>
          <w:p>
            <w:pPr>
              <w:rPr>
                <w:rFonts w:hint="eastAsia" w:ascii="方正小标宋简体" w:hAnsi="黑体" w:eastAsia="方正小标宋简体" w:cs="方正小标宋简体"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hint="eastAsia" w:ascii="方正小标宋简体" w:hAnsi="黑体" w:eastAsia="方正小标宋简体" w:cs="方正小标宋简体"/>
                <w:sz w:val="32"/>
                <w:szCs w:val="32"/>
              </w:rPr>
            </w:pPr>
          </w:p>
        </w:tc>
        <w:tc>
          <w:tcPr>
            <w:tcW w:w="2268" w:type="dxa"/>
            <w:vAlign w:val="top"/>
          </w:tcPr>
          <w:p>
            <w:pPr>
              <w:rPr>
                <w:rFonts w:hint="eastAsia" w:ascii="方正小标宋简体" w:hAnsi="黑体" w:eastAsia="方正小标宋简体" w:cs="方正小标宋简体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hint="eastAsia" w:ascii="方正小标宋简体" w:hAnsi="黑体" w:eastAsia="方正小标宋简体" w:cs="方正小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top"/>
          </w:tcPr>
          <w:p>
            <w:pPr>
              <w:rPr>
                <w:rFonts w:hint="eastAsia" w:ascii="方正小标宋简体" w:hAnsi="黑体" w:eastAsia="方正小标宋简体" w:cs="方正小标宋简体"/>
                <w:sz w:val="32"/>
                <w:szCs w:val="32"/>
              </w:rPr>
            </w:pPr>
          </w:p>
        </w:tc>
        <w:tc>
          <w:tcPr>
            <w:tcW w:w="3969" w:type="dxa"/>
            <w:vAlign w:val="top"/>
          </w:tcPr>
          <w:p>
            <w:pPr>
              <w:rPr>
                <w:rFonts w:hint="eastAsia" w:ascii="方正小标宋简体" w:hAnsi="黑体" w:eastAsia="方正小标宋简体" w:cs="方正小标宋简体"/>
                <w:sz w:val="32"/>
                <w:szCs w:val="32"/>
              </w:rPr>
            </w:pPr>
          </w:p>
        </w:tc>
        <w:tc>
          <w:tcPr>
            <w:tcW w:w="4536" w:type="dxa"/>
            <w:vAlign w:val="top"/>
          </w:tcPr>
          <w:p>
            <w:pPr>
              <w:rPr>
                <w:rFonts w:hint="eastAsia" w:ascii="方正小标宋简体" w:hAnsi="黑体" w:eastAsia="方正小标宋简体" w:cs="方正小标宋简体"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hint="eastAsia" w:ascii="方正小标宋简体" w:hAnsi="黑体" w:eastAsia="方正小标宋简体" w:cs="方正小标宋简体"/>
                <w:sz w:val="32"/>
                <w:szCs w:val="32"/>
              </w:rPr>
            </w:pPr>
          </w:p>
        </w:tc>
        <w:tc>
          <w:tcPr>
            <w:tcW w:w="2268" w:type="dxa"/>
            <w:vAlign w:val="top"/>
          </w:tcPr>
          <w:p>
            <w:pPr>
              <w:rPr>
                <w:rFonts w:hint="eastAsia" w:ascii="方正小标宋简体" w:hAnsi="黑体" w:eastAsia="方正小标宋简体" w:cs="方正小标宋简体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hint="eastAsia" w:ascii="方正小标宋简体" w:hAnsi="黑体" w:eastAsia="方正小标宋简体" w:cs="方正小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top"/>
          </w:tcPr>
          <w:p>
            <w:pPr>
              <w:rPr>
                <w:rFonts w:hint="eastAsia" w:ascii="方正小标宋简体" w:hAnsi="黑体" w:eastAsia="方正小标宋简体" w:cs="方正小标宋简体"/>
                <w:sz w:val="32"/>
                <w:szCs w:val="32"/>
              </w:rPr>
            </w:pPr>
          </w:p>
        </w:tc>
        <w:tc>
          <w:tcPr>
            <w:tcW w:w="3969" w:type="dxa"/>
            <w:vAlign w:val="top"/>
          </w:tcPr>
          <w:p>
            <w:pPr>
              <w:rPr>
                <w:rFonts w:hint="eastAsia" w:ascii="方正小标宋简体" w:hAnsi="黑体" w:eastAsia="方正小标宋简体" w:cs="方正小标宋简体"/>
                <w:sz w:val="32"/>
                <w:szCs w:val="32"/>
              </w:rPr>
            </w:pPr>
          </w:p>
        </w:tc>
        <w:tc>
          <w:tcPr>
            <w:tcW w:w="4536" w:type="dxa"/>
            <w:vAlign w:val="top"/>
          </w:tcPr>
          <w:p>
            <w:pPr>
              <w:rPr>
                <w:rFonts w:hint="eastAsia" w:ascii="方正小标宋简体" w:hAnsi="黑体" w:eastAsia="方正小标宋简体" w:cs="方正小标宋简体"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hint="eastAsia" w:ascii="方正小标宋简体" w:hAnsi="黑体" w:eastAsia="方正小标宋简体" w:cs="方正小标宋简体"/>
                <w:sz w:val="32"/>
                <w:szCs w:val="32"/>
              </w:rPr>
            </w:pPr>
          </w:p>
        </w:tc>
        <w:tc>
          <w:tcPr>
            <w:tcW w:w="2268" w:type="dxa"/>
            <w:vAlign w:val="top"/>
          </w:tcPr>
          <w:p>
            <w:pPr>
              <w:rPr>
                <w:rFonts w:hint="eastAsia" w:ascii="方正小标宋简体" w:hAnsi="黑体" w:eastAsia="方正小标宋简体" w:cs="方正小标宋简体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hint="eastAsia" w:ascii="方正小标宋简体" w:hAnsi="黑体" w:eastAsia="方正小标宋简体" w:cs="方正小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top"/>
          </w:tcPr>
          <w:p>
            <w:pPr>
              <w:rPr>
                <w:rFonts w:hint="eastAsia" w:ascii="方正小标宋简体" w:hAnsi="黑体" w:eastAsia="方正小标宋简体" w:cs="方正小标宋简体"/>
                <w:sz w:val="32"/>
                <w:szCs w:val="32"/>
              </w:rPr>
            </w:pPr>
          </w:p>
        </w:tc>
        <w:tc>
          <w:tcPr>
            <w:tcW w:w="3969" w:type="dxa"/>
            <w:vAlign w:val="top"/>
          </w:tcPr>
          <w:p>
            <w:pPr>
              <w:rPr>
                <w:rFonts w:hint="eastAsia" w:ascii="方正小标宋简体" w:hAnsi="黑体" w:eastAsia="方正小标宋简体" w:cs="方正小标宋简体"/>
                <w:sz w:val="32"/>
                <w:szCs w:val="32"/>
              </w:rPr>
            </w:pPr>
          </w:p>
        </w:tc>
        <w:tc>
          <w:tcPr>
            <w:tcW w:w="4536" w:type="dxa"/>
            <w:vAlign w:val="top"/>
          </w:tcPr>
          <w:p>
            <w:pPr>
              <w:rPr>
                <w:rFonts w:hint="eastAsia" w:ascii="方正小标宋简体" w:hAnsi="黑体" w:eastAsia="方正小标宋简体" w:cs="方正小标宋简体"/>
                <w:sz w:val="32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hint="eastAsia" w:ascii="方正小标宋简体" w:hAnsi="黑体" w:eastAsia="方正小标宋简体" w:cs="方正小标宋简体"/>
                <w:sz w:val="32"/>
                <w:szCs w:val="32"/>
              </w:rPr>
            </w:pPr>
          </w:p>
        </w:tc>
        <w:tc>
          <w:tcPr>
            <w:tcW w:w="2268" w:type="dxa"/>
            <w:vAlign w:val="top"/>
          </w:tcPr>
          <w:p>
            <w:pPr>
              <w:rPr>
                <w:rFonts w:hint="eastAsia" w:ascii="方正小标宋简体" w:hAnsi="黑体" w:eastAsia="方正小标宋简体" w:cs="方正小标宋简体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hint="eastAsia" w:ascii="方正小标宋简体" w:hAnsi="黑体" w:eastAsia="方正小标宋简体" w:cs="方正小标宋简体"/>
                <w:sz w:val="32"/>
                <w:szCs w:val="32"/>
              </w:rPr>
            </w:pPr>
          </w:p>
        </w:tc>
      </w:tr>
    </w:tbl>
    <w:p>
      <w:pPr>
        <w:rPr>
          <w:rFonts w:hint="eastAsia" w:ascii="方正小标宋简体" w:hAnsi="黑体" w:eastAsia="方正小标宋简体" w:cs="方正小标宋简体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797" w:right="936" w:bottom="1797" w:left="23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620E23"/>
    <w:rsid w:val="13620E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4">
    <w:name w:val="page number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2018-03-21T05:53:00Z</dcterms:created>
  <dc:creator>闵丹</dc:creator>
  <cp:lastModifiedBy>闵丹</cp:lastModifiedBy>
  <dcterms:modified xsi:type="dcterms:W3CDTF">2018-03-21T05:53:36Z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